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EF1" w:rsidRDefault="00232AE8">
      <w:pPr>
        <w:pStyle w:val="BodyText"/>
        <w:jc w:val="center"/>
        <w:rPr>
          <w:shd w:val="clear" w:color="auto" w:fill="FFFFFF"/>
        </w:rPr>
      </w:pPr>
      <w:r>
        <w:rPr>
          <w:b/>
          <w:bCs/>
          <w:sz w:val="28"/>
          <w:szCs w:val="28"/>
          <w:shd w:val="clear" w:color="auto" w:fill="FFFFFF"/>
        </w:rPr>
        <w:t>ПОЯСНИТЕЛЬНАЯ ЗАПИСКА</w:t>
      </w:r>
    </w:p>
    <w:p w:rsidR="00BF0EF1" w:rsidRDefault="00232AE8">
      <w:pPr>
        <w:jc w:val="center"/>
        <w:rPr>
          <w:shd w:val="clear" w:color="auto" w:fill="FFFFFF"/>
        </w:rPr>
      </w:pPr>
      <w:r>
        <w:rPr>
          <w:b/>
          <w:bCs/>
          <w:sz w:val="28"/>
          <w:szCs w:val="28"/>
          <w:shd w:val="clear" w:color="auto" w:fill="FFFFFF"/>
        </w:rPr>
        <w:t xml:space="preserve">к </w:t>
      </w:r>
      <w:r>
        <w:rPr>
          <w:b/>
          <w:sz w:val="28"/>
          <w:szCs w:val="28"/>
          <w:shd w:val="clear" w:color="auto" w:fill="FFFFFF"/>
        </w:rPr>
        <w:t>прогнозу социально-экономического развития Брянской области</w:t>
      </w:r>
    </w:p>
    <w:p w:rsidR="00BF0EF1" w:rsidRPr="00232AE8" w:rsidRDefault="00232AE8">
      <w:pPr>
        <w:jc w:val="center"/>
        <w:rPr>
          <w:b/>
          <w:sz w:val="28"/>
          <w:szCs w:val="28"/>
          <w:shd w:val="clear" w:color="auto" w:fill="FFFFFF"/>
        </w:rPr>
      </w:pPr>
      <w:r>
        <w:rPr>
          <w:b/>
          <w:sz w:val="28"/>
          <w:szCs w:val="28"/>
          <w:shd w:val="clear" w:color="auto" w:fill="FFFFFF"/>
        </w:rPr>
        <w:t>на 2026 год и на плановый период 202</w:t>
      </w:r>
      <w:r>
        <w:rPr>
          <w:b/>
          <w:color w:val="000000"/>
          <w:sz w:val="28"/>
          <w:szCs w:val="28"/>
          <w:shd w:val="clear" w:color="auto" w:fill="FFFFFF"/>
        </w:rPr>
        <w:t>7</w:t>
      </w:r>
      <w:r>
        <w:rPr>
          <w:b/>
          <w:sz w:val="28"/>
          <w:szCs w:val="28"/>
          <w:shd w:val="clear" w:color="auto" w:fill="FFFFFF"/>
        </w:rPr>
        <w:t xml:space="preserve"> и 2028 годов</w:t>
      </w:r>
    </w:p>
    <w:p w:rsidR="00232AE8" w:rsidRPr="00232AE8" w:rsidRDefault="00232AE8">
      <w:pPr>
        <w:jc w:val="center"/>
        <w:rPr>
          <w:shd w:val="clear" w:color="auto" w:fill="FFFFFF"/>
        </w:rPr>
      </w:pPr>
      <w:r w:rsidRPr="00232AE8">
        <w:rPr>
          <w:b/>
          <w:sz w:val="28"/>
          <w:szCs w:val="28"/>
          <w:shd w:val="clear" w:color="auto" w:fill="FFFFFF"/>
        </w:rPr>
        <w:t>(</w:t>
      </w:r>
      <w:bookmarkStart w:id="0" w:name="_GoBack"/>
      <w:r>
        <w:rPr>
          <w:b/>
          <w:sz w:val="28"/>
          <w:szCs w:val="28"/>
          <w:shd w:val="clear" w:color="auto" w:fill="FFFFFF"/>
        </w:rPr>
        <w:t>одобрен распоряжением Правительства Брянской области</w:t>
      </w:r>
      <w:r>
        <w:rPr>
          <w:b/>
          <w:sz w:val="28"/>
          <w:szCs w:val="28"/>
          <w:shd w:val="clear" w:color="auto" w:fill="FFFFFF"/>
        </w:rPr>
        <w:br/>
      </w:r>
      <w:r w:rsidRPr="00232AE8">
        <w:rPr>
          <w:b/>
          <w:sz w:val="28"/>
          <w:szCs w:val="28"/>
          <w:shd w:val="clear" w:color="auto" w:fill="FFFFFF"/>
        </w:rPr>
        <w:t>от 28</w:t>
      </w:r>
      <w:r>
        <w:rPr>
          <w:b/>
          <w:sz w:val="28"/>
          <w:szCs w:val="28"/>
          <w:shd w:val="clear" w:color="auto" w:fill="FFFFFF"/>
        </w:rPr>
        <w:t>.</w:t>
      </w:r>
      <w:r w:rsidRPr="00232AE8">
        <w:rPr>
          <w:b/>
          <w:sz w:val="28"/>
          <w:szCs w:val="28"/>
          <w:shd w:val="clear" w:color="auto" w:fill="FFFFFF"/>
        </w:rPr>
        <w:t>10</w:t>
      </w:r>
      <w:r>
        <w:rPr>
          <w:b/>
          <w:sz w:val="28"/>
          <w:szCs w:val="28"/>
          <w:shd w:val="clear" w:color="auto" w:fill="FFFFFF"/>
        </w:rPr>
        <w:t>.</w:t>
      </w:r>
      <w:r w:rsidRPr="00232AE8">
        <w:rPr>
          <w:b/>
          <w:sz w:val="28"/>
          <w:szCs w:val="28"/>
          <w:shd w:val="clear" w:color="auto" w:fill="FFFFFF"/>
        </w:rPr>
        <w:t>2025 № 355-рп</w:t>
      </w:r>
      <w:bookmarkEnd w:id="0"/>
      <w:r>
        <w:rPr>
          <w:b/>
          <w:sz w:val="28"/>
          <w:szCs w:val="28"/>
          <w:shd w:val="clear" w:color="auto" w:fill="FFFFFF"/>
        </w:rPr>
        <w:t>)</w:t>
      </w:r>
    </w:p>
    <w:p w:rsidR="00BF0EF1" w:rsidRDefault="00BF0EF1">
      <w:pPr>
        <w:jc w:val="center"/>
        <w:rPr>
          <w:b/>
          <w:sz w:val="28"/>
          <w:szCs w:val="28"/>
          <w:shd w:val="clear" w:color="auto" w:fill="FFFFFF"/>
        </w:rPr>
      </w:pPr>
    </w:p>
    <w:p w:rsidR="00BF0EF1" w:rsidRDefault="00232AE8">
      <w:pPr>
        <w:ind w:firstLine="709"/>
        <w:jc w:val="both"/>
      </w:pPr>
      <w:r>
        <w:rPr>
          <w:bCs/>
          <w:sz w:val="28"/>
          <w:szCs w:val="28"/>
        </w:rPr>
        <w:t>Базой для разработки прогноза социально-экономического развития Брянской области на 2026 год и на плановый период 2027</w:t>
      </w:r>
      <w:r>
        <w:rPr>
          <w:bCs/>
          <w:sz w:val="28"/>
          <w:szCs w:val="28"/>
        </w:rPr>
        <w:t xml:space="preserve"> и 2028 годов являются основные макроэкономические показатели социально-экономического развития Брянской области за предыдущие годы, итоги за отчетный период 2025 года, основные параметры сценарных условий прогноза социально-экономического развития Российс</w:t>
      </w:r>
      <w:r>
        <w:rPr>
          <w:bCs/>
          <w:sz w:val="28"/>
          <w:szCs w:val="28"/>
        </w:rPr>
        <w:t>кой Федерации на 2026 год и на плановый период 2027 и 2028 годов.</w:t>
      </w:r>
    </w:p>
    <w:p w:rsidR="00BF0EF1" w:rsidRDefault="00232AE8">
      <w:pPr>
        <w:ind w:firstLine="709"/>
        <w:jc w:val="both"/>
      </w:pPr>
      <w:r>
        <w:rPr>
          <w:bCs/>
          <w:sz w:val="28"/>
          <w:szCs w:val="28"/>
        </w:rPr>
        <w:t xml:space="preserve">В прогнозе учтены национальные цели, поставленные в указе Президента Российской Федерации от 7 мая 2024 года № 309 «О национальных целях развития Российской Федерации на период до 2030 года </w:t>
      </w:r>
      <w:r>
        <w:rPr>
          <w:bCs/>
          <w:sz w:val="28"/>
          <w:szCs w:val="28"/>
        </w:rPr>
        <w:t xml:space="preserve">на перспективу до 2036 года», </w:t>
      </w:r>
      <w:r>
        <w:rPr>
          <w:bCs/>
          <w:sz w:val="28"/>
          <w:szCs w:val="28"/>
        </w:rPr>
        <w:t xml:space="preserve">положения </w:t>
      </w:r>
      <w:r>
        <w:rPr>
          <w:bCs/>
          <w:sz w:val="28"/>
          <w:szCs w:val="28"/>
        </w:rPr>
        <w:t>Стратегии пространственного развития Российской Федерации на период до 2030 года с прогнозом до 2036 года, утвержденной распоряжением Правительства Российской Федерации от 28 декабря 2024 года № 4146-р, Стратегии соц</w:t>
      </w:r>
      <w:r>
        <w:rPr>
          <w:bCs/>
          <w:sz w:val="28"/>
          <w:szCs w:val="28"/>
        </w:rPr>
        <w:t>иально-экономического развития Брянской области на период до 2030 года и государственных программ Брянской области.</w:t>
      </w:r>
    </w:p>
    <w:p w:rsidR="00BF0EF1" w:rsidRDefault="00BF0EF1">
      <w:pPr>
        <w:ind w:firstLine="709"/>
        <w:jc w:val="both"/>
        <w:rPr>
          <w:shd w:val="clear" w:color="auto" w:fill="FFFFFF"/>
        </w:rPr>
      </w:pPr>
    </w:p>
    <w:p w:rsidR="00BF0EF1" w:rsidRDefault="00232AE8">
      <w:pPr>
        <w:pStyle w:val="BodyText2"/>
        <w:jc w:val="center"/>
        <w:rPr>
          <w:shd w:val="clear" w:color="auto" w:fill="FFFFFF"/>
        </w:rPr>
      </w:pPr>
      <w:r>
        <w:rPr>
          <w:sz w:val="28"/>
          <w:szCs w:val="28"/>
          <w:shd w:val="clear" w:color="auto" w:fill="FFFFFF"/>
        </w:rPr>
        <w:t>Общая оценка социально-экономической ситуации</w:t>
      </w:r>
    </w:p>
    <w:p w:rsidR="00BF0EF1" w:rsidRDefault="00BF0EF1">
      <w:pPr>
        <w:pStyle w:val="BodyText2"/>
        <w:jc w:val="center"/>
        <w:rPr>
          <w:sz w:val="28"/>
          <w:szCs w:val="28"/>
          <w:shd w:val="clear" w:color="auto" w:fill="FFFFFF"/>
        </w:rPr>
      </w:pPr>
    </w:p>
    <w:p w:rsidR="00BF0EF1" w:rsidRDefault="00232AE8">
      <w:pPr>
        <w:ind w:firstLine="709"/>
        <w:jc w:val="both"/>
      </w:pPr>
      <w:r>
        <w:rPr>
          <w:color w:val="000000"/>
          <w:sz w:val="28"/>
          <w:szCs w:val="28"/>
        </w:rPr>
        <w:t>В</w:t>
      </w:r>
      <w:r>
        <w:rPr>
          <w:color w:val="000000"/>
          <w:sz w:val="28"/>
          <w:szCs w:val="28"/>
        </w:rPr>
        <w:t xml:space="preserve"> январе - </w:t>
      </w:r>
      <w:r>
        <w:rPr>
          <w:color w:val="000000"/>
          <w:sz w:val="28"/>
          <w:szCs w:val="28"/>
        </w:rPr>
        <w:t>августе</w:t>
      </w:r>
      <w:r>
        <w:rPr>
          <w:color w:val="000000"/>
          <w:sz w:val="28"/>
          <w:szCs w:val="28"/>
        </w:rPr>
        <w:t xml:space="preserve"> 202</w:t>
      </w:r>
      <w:r>
        <w:rPr>
          <w:color w:val="000000"/>
          <w:sz w:val="28"/>
          <w:szCs w:val="28"/>
        </w:rPr>
        <w:t>5</w:t>
      </w:r>
      <w:r>
        <w:rPr>
          <w:color w:val="000000"/>
          <w:sz w:val="28"/>
          <w:szCs w:val="28"/>
        </w:rPr>
        <w:t xml:space="preserve"> год</w:t>
      </w:r>
      <w:r>
        <w:rPr>
          <w:color w:val="000000"/>
          <w:sz w:val="28"/>
          <w:szCs w:val="28"/>
        </w:rPr>
        <w:t>а</w:t>
      </w:r>
      <w:r>
        <w:rPr>
          <w:color w:val="000000"/>
          <w:sz w:val="28"/>
          <w:szCs w:val="28"/>
        </w:rPr>
        <w:t xml:space="preserve"> промышленными предприятиями Брянской области отгружено товаров собственного производства на 366,9 млрд. рублей, индекс промышленного производства к уровню соответствующего периода 2024 года составил </w:t>
      </w:r>
      <w:r>
        <w:rPr>
          <w:color w:val="000000"/>
          <w:sz w:val="28"/>
          <w:szCs w:val="28"/>
        </w:rPr>
        <w:t>101,2</w:t>
      </w:r>
      <w:r>
        <w:rPr>
          <w:color w:val="000000"/>
          <w:sz w:val="28"/>
          <w:szCs w:val="28"/>
        </w:rPr>
        <w:t xml:space="preserve"> </w:t>
      </w:r>
      <w:r>
        <w:rPr>
          <w:color w:val="000000"/>
          <w:sz w:val="28"/>
          <w:szCs w:val="28"/>
        </w:rPr>
        <w:t>процент</w:t>
      </w:r>
      <w:r>
        <w:rPr>
          <w:color w:val="000000"/>
          <w:sz w:val="28"/>
          <w:szCs w:val="28"/>
        </w:rPr>
        <w:t xml:space="preserve">а. </w:t>
      </w:r>
    </w:p>
    <w:p w:rsidR="00BF0EF1" w:rsidRDefault="00232AE8">
      <w:pPr>
        <w:ind w:firstLine="709"/>
        <w:jc w:val="both"/>
      </w:pPr>
      <w:r>
        <w:rPr>
          <w:color w:val="000000"/>
          <w:sz w:val="28"/>
          <w:szCs w:val="28"/>
        </w:rPr>
        <w:t xml:space="preserve">Отгружено полезных ископаемых на </w:t>
      </w:r>
      <w:r>
        <w:rPr>
          <w:color w:val="000000"/>
          <w:sz w:val="28"/>
          <w:szCs w:val="28"/>
        </w:rPr>
        <w:t>137,5</w:t>
      </w:r>
      <w:r>
        <w:rPr>
          <w:color w:val="000000"/>
          <w:sz w:val="28"/>
          <w:szCs w:val="28"/>
        </w:rPr>
        <w:t xml:space="preserve"> </w:t>
      </w:r>
      <w:r>
        <w:rPr>
          <w:color w:val="000000"/>
          <w:sz w:val="28"/>
          <w:szCs w:val="28"/>
        </w:rPr>
        <w:t>млн. рублей, индекс промышленного производства по данному виду экономической деятельности составил 95,0 процентов.</w:t>
      </w:r>
    </w:p>
    <w:p w:rsidR="00BF0EF1" w:rsidRDefault="00232AE8">
      <w:pPr>
        <w:ind w:firstLine="709"/>
        <w:jc w:val="both"/>
      </w:pPr>
      <w:r>
        <w:rPr>
          <w:color w:val="000000"/>
          <w:sz w:val="28"/>
          <w:szCs w:val="28"/>
        </w:rPr>
        <w:t xml:space="preserve">По группе обрабатывающих производств объем отгруженных товаров составил </w:t>
      </w:r>
      <w:r>
        <w:rPr>
          <w:color w:val="000000"/>
          <w:sz w:val="28"/>
          <w:szCs w:val="28"/>
        </w:rPr>
        <w:t>343,5</w:t>
      </w:r>
      <w:r>
        <w:rPr>
          <w:color w:val="000000"/>
          <w:sz w:val="28"/>
          <w:szCs w:val="28"/>
        </w:rPr>
        <w:t xml:space="preserve"> млрд. рублей, индекс промышленного производства — </w:t>
      </w:r>
      <w:r>
        <w:rPr>
          <w:color w:val="000000"/>
          <w:sz w:val="28"/>
          <w:szCs w:val="28"/>
        </w:rPr>
        <w:t>101,5</w:t>
      </w:r>
      <w:r>
        <w:rPr>
          <w:color w:val="000000"/>
          <w:sz w:val="28"/>
          <w:szCs w:val="28"/>
        </w:rPr>
        <w:t xml:space="preserve"> процент</w:t>
      </w:r>
      <w:r>
        <w:rPr>
          <w:color w:val="000000"/>
          <w:sz w:val="28"/>
          <w:szCs w:val="28"/>
        </w:rPr>
        <w:t>а.</w:t>
      </w:r>
    </w:p>
    <w:p w:rsidR="00BF0EF1" w:rsidRDefault="00232AE8">
      <w:pPr>
        <w:ind w:firstLine="709"/>
        <w:jc w:val="both"/>
      </w:pPr>
      <w:r>
        <w:rPr>
          <w:color w:val="000000"/>
          <w:sz w:val="28"/>
          <w:szCs w:val="28"/>
        </w:rPr>
        <w:t>Объем отгруженных товаров собственного производства обрабатывающих производств на 88,9 процента формируют предприятия следующих видов деятельности: производство пищевых продуктов (41,7 процента); производство прочих транспортных средств и оборудования (</w:t>
      </w:r>
      <w:r>
        <w:rPr>
          <w:color w:val="000000"/>
          <w:sz w:val="28"/>
          <w:szCs w:val="28"/>
        </w:rPr>
        <w:t xml:space="preserve">17,3 процента); производство готовых металлических изделий, кроме машин и оборудования (5,7 процента); производство прочей неметаллической минеральной продукции (4,5 процента); производство автотранспортных средств, прицепов и полуприцепов (3,5 процента); </w:t>
      </w:r>
      <w:r>
        <w:rPr>
          <w:color w:val="000000"/>
          <w:sz w:val="28"/>
          <w:szCs w:val="28"/>
        </w:rPr>
        <w:t xml:space="preserve">производство машин и оборудования, не включенных в другие группировки (3,5 процента); производство химических веществ и химических продуктов (3,3 процента); </w:t>
      </w:r>
      <w:r>
        <w:rPr>
          <w:color w:val="000000"/>
          <w:sz w:val="28"/>
          <w:szCs w:val="28"/>
        </w:rPr>
        <w:lastRenderedPageBreak/>
        <w:t>производство бумаги и бумажных изделий (3,0 процента); производство электрического оборудования (2,</w:t>
      </w:r>
      <w:r>
        <w:rPr>
          <w:color w:val="000000"/>
          <w:sz w:val="28"/>
          <w:szCs w:val="28"/>
        </w:rPr>
        <w:t>5 процента); производство металлургическое (2,0 процента); производство мебели (1,9 процента).</w:t>
      </w:r>
    </w:p>
    <w:p w:rsidR="00BF0EF1" w:rsidRDefault="00232AE8">
      <w:pPr>
        <w:pStyle w:val="BodyTextIndent"/>
        <w:ind w:firstLine="709"/>
      </w:pPr>
      <w:r>
        <w:rPr>
          <w:color w:val="000000"/>
          <w:sz w:val="28"/>
          <w:szCs w:val="28"/>
        </w:rPr>
        <w:t xml:space="preserve">На предприятиях по обеспечению электрической энергией, газом и паром; кондиционированию воздуха за январь - </w:t>
      </w:r>
      <w:r>
        <w:rPr>
          <w:color w:val="000000"/>
          <w:sz w:val="28"/>
          <w:szCs w:val="28"/>
        </w:rPr>
        <w:t>август</w:t>
      </w:r>
      <w:r>
        <w:rPr>
          <w:color w:val="000000"/>
          <w:sz w:val="28"/>
          <w:szCs w:val="28"/>
        </w:rPr>
        <w:t xml:space="preserve"> 2025 года отгружено товаров собственного произ</w:t>
      </w:r>
      <w:r>
        <w:rPr>
          <w:color w:val="000000"/>
          <w:sz w:val="28"/>
          <w:szCs w:val="28"/>
        </w:rPr>
        <w:t xml:space="preserve">водства на сумму </w:t>
      </w:r>
      <w:r>
        <w:rPr>
          <w:color w:val="000000"/>
          <w:sz w:val="28"/>
          <w:szCs w:val="28"/>
        </w:rPr>
        <w:t>16,5</w:t>
      </w:r>
      <w:r>
        <w:rPr>
          <w:color w:val="000000"/>
          <w:sz w:val="28"/>
          <w:szCs w:val="28"/>
        </w:rPr>
        <w:t xml:space="preserve"> млрд. рублей. Индекс промышленного производства составил </w:t>
      </w:r>
      <w:r>
        <w:rPr>
          <w:color w:val="000000"/>
          <w:sz w:val="28"/>
          <w:szCs w:val="28"/>
        </w:rPr>
        <w:t>99,9</w:t>
      </w:r>
      <w:r>
        <w:rPr>
          <w:color w:val="000000"/>
          <w:sz w:val="28"/>
          <w:szCs w:val="28"/>
        </w:rPr>
        <w:t xml:space="preserve"> процента.</w:t>
      </w:r>
    </w:p>
    <w:p w:rsidR="00BF0EF1" w:rsidRDefault="00232AE8">
      <w:pPr>
        <w:pStyle w:val="BodyTextIndent"/>
        <w:ind w:firstLine="709"/>
      </w:pPr>
      <w:r>
        <w:rPr>
          <w:color w:val="000000"/>
          <w:sz w:val="28"/>
          <w:szCs w:val="28"/>
        </w:rPr>
        <w:t xml:space="preserve">На предприятиях по обеспечению водоснабжения; водоотведения, организации сбора и утилизации отходов, деятельности по ликвидации загрязнений за январь - </w:t>
      </w:r>
      <w:r>
        <w:rPr>
          <w:color w:val="000000"/>
          <w:sz w:val="28"/>
          <w:szCs w:val="28"/>
        </w:rPr>
        <w:t>август</w:t>
      </w:r>
      <w:r>
        <w:rPr>
          <w:color w:val="000000"/>
          <w:sz w:val="28"/>
          <w:szCs w:val="28"/>
        </w:rPr>
        <w:t xml:space="preserve"> 202</w:t>
      </w:r>
      <w:r>
        <w:rPr>
          <w:color w:val="000000"/>
          <w:sz w:val="28"/>
          <w:szCs w:val="28"/>
        </w:rPr>
        <w:t xml:space="preserve">5 года отгружено товаров собственного производства на сумму </w:t>
      </w:r>
      <w:r>
        <w:rPr>
          <w:color w:val="000000"/>
          <w:sz w:val="28"/>
          <w:szCs w:val="28"/>
        </w:rPr>
        <w:t>6,8</w:t>
      </w:r>
      <w:r>
        <w:rPr>
          <w:color w:val="000000"/>
          <w:sz w:val="28"/>
          <w:szCs w:val="28"/>
        </w:rPr>
        <w:t xml:space="preserve"> млрд. рублей. Индекс промышленного производства составил </w:t>
      </w:r>
      <w:r>
        <w:rPr>
          <w:color w:val="000000"/>
          <w:sz w:val="28"/>
          <w:szCs w:val="28"/>
        </w:rPr>
        <w:t>91,8</w:t>
      </w:r>
      <w:r>
        <w:rPr>
          <w:color w:val="000000"/>
          <w:sz w:val="28"/>
          <w:szCs w:val="28"/>
        </w:rPr>
        <w:t xml:space="preserve"> процента.</w:t>
      </w:r>
    </w:p>
    <w:p w:rsidR="00BF0EF1" w:rsidRDefault="00232AE8">
      <w:pPr>
        <w:pStyle w:val="BodyTextIndent"/>
        <w:ind w:firstLine="709"/>
      </w:pPr>
      <w:r>
        <w:rPr>
          <w:color w:val="000000"/>
          <w:sz w:val="28"/>
          <w:szCs w:val="28"/>
        </w:rPr>
        <w:t>В</w:t>
      </w:r>
      <w:r>
        <w:rPr>
          <w:color w:val="000000"/>
          <w:sz w:val="28"/>
          <w:szCs w:val="28"/>
        </w:rPr>
        <w:t xml:space="preserve"> январе - </w:t>
      </w:r>
      <w:r>
        <w:rPr>
          <w:color w:val="000000"/>
          <w:sz w:val="28"/>
          <w:szCs w:val="28"/>
        </w:rPr>
        <w:t>августе</w:t>
      </w:r>
      <w:r>
        <w:rPr>
          <w:color w:val="000000"/>
          <w:sz w:val="28"/>
          <w:szCs w:val="28"/>
        </w:rPr>
        <w:t xml:space="preserve"> 202</w:t>
      </w:r>
      <w:r>
        <w:rPr>
          <w:color w:val="000000"/>
          <w:sz w:val="28"/>
          <w:szCs w:val="28"/>
        </w:rPr>
        <w:t>5</w:t>
      </w:r>
      <w:r>
        <w:rPr>
          <w:color w:val="000000"/>
          <w:sz w:val="28"/>
          <w:szCs w:val="28"/>
        </w:rPr>
        <w:t xml:space="preserve"> год</w:t>
      </w:r>
      <w:r>
        <w:rPr>
          <w:color w:val="000000"/>
          <w:sz w:val="28"/>
          <w:szCs w:val="28"/>
        </w:rPr>
        <w:t>а</w:t>
      </w:r>
      <w:r>
        <w:rPr>
          <w:color w:val="000000"/>
          <w:sz w:val="28"/>
          <w:szCs w:val="28"/>
        </w:rPr>
        <w:t xml:space="preserve"> объем производства продукции сельского хозяйства в хозяйствах всех категорий составил </w:t>
      </w:r>
      <w:r>
        <w:rPr>
          <w:color w:val="000000"/>
          <w:sz w:val="28"/>
          <w:szCs w:val="28"/>
        </w:rPr>
        <w:t>109,7</w:t>
      </w:r>
      <w:r>
        <w:rPr>
          <w:color w:val="000000"/>
          <w:sz w:val="28"/>
          <w:szCs w:val="28"/>
        </w:rPr>
        <w:t xml:space="preserve"> млрд. рублей или </w:t>
      </w:r>
      <w:r>
        <w:rPr>
          <w:color w:val="000000"/>
          <w:sz w:val="28"/>
          <w:szCs w:val="28"/>
        </w:rPr>
        <w:t xml:space="preserve">97,0 </w:t>
      </w:r>
      <w:r>
        <w:rPr>
          <w:color w:val="000000"/>
          <w:sz w:val="28"/>
          <w:szCs w:val="28"/>
        </w:rPr>
        <w:t>процентов</w:t>
      </w:r>
      <w:r>
        <w:rPr>
          <w:color w:val="000000"/>
          <w:sz w:val="28"/>
          <w:szCs w:val="28"/>
        </w:rPr>
        <w:t xml:space="preserve"> в сопоставимых ценах</w:t>
      </w:r>
      <w:r>
        <w:rPr>
          <w:color w:val="000000"/>
          <w:sz w:val="28"/>
          <w:szCs w:val="28"/>
        </w:rPr>
        <w:t xml:space="preserve"> к соответствующему периоду</w:t>
      </w:r>
      <w:r>
        <w:rPr>
          <w:color w:val="000000"/>
          <w:sz w:val="28"/>
          <w:szCs w:val="28"/>
        </w:rPr>
        <w:t xml:space="preserve"> </w:t>
      </w:r>
      <w:r>
        <w:rPr>
          <w:color w:val="000000"/>
          <w:sz w:val="28"/>
          <w:szCs w:val="28"/>
        </w:rPr>
        <w:t>202</w:t>
      </w:r>
      <w:r>
        <w:rPr>
          <w:color w:val="000000"/>
          <w:sz w:val="28"/>
          <w:szCs w:val="28"/>
        </w:rPr>
        <w:t>4</w:t>
      </w:r>
      <w:r>
        <w:rPr>
          <w:color w:val="000000"/>
          <w:sz w:val="28"/>
          <w:szCs w:val="28"/>
        </w:rPr>
        <w:t xml:space="preserve"> года. </w:t>
      </w:r>
    </w:p>
    <w:p w:rsidR="00BF0EF1" w:rsidRDefault="00232AE8">
      <w:pPr>
        <w:pStyle w:val="3"/>
        <w:spacing w:after="0"/>
        <w:ind w:left="0" w:firstLine="709"/>
        <w:jc w:val="both"/>
      </w:pPr>
      <w:r>
        <w:rPr>
          <w:color w:val="000000"/>
          <w:sz w:val="28"/>
          <w:szCs w:val="28"/>
        </w:rPr>
        <w:t xml:space="preserve">Сельхозтоваропроизводителями всех форм собственности произведено мяса (в живом весе) 445,7 тыс. тонн, что составило 99,0 процентов к уровню января - </w:t>
      </w:r>
      <w:r>
        <w:rPr>
          <w:color w:val="000000"/>
          <w:sz w:val="28"/>
          <w:szCs w:val="28"/>
        </w:rPr>
        <w:t>августа</w:t>
      </w:r>
      <w:r>
        <w:rPr>
          <w:color w:val="000000"/>
          <w:sz w:val="28"/>
          <w:szCs w:val="28"/>
        </w:rPr>
        <w:t xml:space="preserve"> 2024 г</w:t>
      </w:r>
      <w:r>
        <w:rPr>
          <w:color w:val="000000"/>
          <w:sz w:val="28"/>
          <w:szCs w:val="28"/>
        </w:rPr>
        <w:t xml:space="preserve">ода, молока — </w:t>
      </w:r>
      <w:r>
        <w:rPr>
          <w:color w:val="000000"/>
          <w:sz w:val="28"/>
          <w:szCs w:val="28"/>
        </w:rPr>
        <w:t>212,5</w:t>
      </w:r>
      <w:r>
        <w:rPr>
          <w:color w:val="000000"/>
          <w:sz w:val="28"/>
          <w:szCs w:val="28"/>
        </w:rPr>
        <w:t xml:space="preserve"> тыс. тонн (</w:t>
      </w:r>
      <w:r>
        <w:rPr>
          <w:color w:val="000000"/>
          <w:sz w:val="28"/>
          <w:szCs w:val="28"/>
        </w:rPr>
        <w:t>98</w:t>
      </w:r>
      <w:r>
        <w:rPr>
          <w:color w:val="000000"/>
          <w:sz w:val="28"/>
          <w:szCs w:val="28"/>
        </w:rPr>
        <w:t>,0 процентов)</w:t>
      </w:r>
      <w:r>
        <w:rPr>
          <w:color w:val="000000"/>
          <w:sz w:val="28"/>
          <w:szCs w:val="28"/>
        </w:rPr>
        <w:t xml:space="preserve">. </w:t>
      </w:r>
    </w:p>
    <w:p w:rsidR="00BF0EF1" w:rsidRDefault="00232AE8">
      <w:pPr>
        <w:pStyle w:val="BodyTextIndent"/>
        <w:overflowPunct/>
        <w:ind w:firstLine="709"/>
      </w:pPr>
      <w:r>
        <w:rPr>
          <w:color w:val="000000"/>
          <w:sz w:val="28"/>
          <w:szCs w:val="28"/>
        </w:rPr>
        <w:t xml:space="preserve">Сельхозтоваропроизводителями всех форм собственности намолочено зерна (без кукурузы) 763,9 тыс. тонн (в первоначально-оприходованном весе) или 108,0 процентов к январю-августу 2024 года, накопано картофеля </w:t>
      </w:r>
      <w:r>
        <w:rPr>
          <w:color w:val="000000"/>
          <w:sz w:val="28"/>
          <w:szCs w:val="28"/>
        </w:rPr>
        <w:t>345,9 тыс. тонн (135,0 процентов), собрано овощей – 36,7 тыс. тонн (108,0 процентов).</w:t>
      </w:r>
    </w:p>
    <w:p w:rsidR="00BF0EF1" w:rsidRDefault="00232AE8">
      <w:pPr>
        <w:pStyle w:val="20"/>
        <w:ind w:firstLine="709"/>
        <w:jc w:val="both"/>
      </w:pPr>
      <w:r>
        <w:rPr>
          <w:color w:val="000000"/>
          <w:szCs w:val="28"/>
          <w:lang w:eastAsia="zh-CN"/>
        </w:rPr>
        <w:t xml:space="preserve">Объем работ, выполненных по виду деятельности «строительство», в январе - </w:t>
      </w:r>
      <w:r>
        <w:rPr>
          <w:color w:val="000000"/>
          <w:szCs w:val="28"/>
          <w:lang w:eastAsia="zh-CN"/>
        </w:rPr>
        <w:t>августе</w:t>
      </w:r>
      <w:r>
        <w:rPr>
          <w:color w:val="000000"/>
          <w:szCs w:val="28"/>
          <w:lang w:eastAsia="zh-CN"/>
        </w:rPr>
        <w:t xml:space="preserve"> 2025 года составил </w:t>
      </w:r>
      <w:r>
        <w:rPr>
          <w:color w:val="000000"/>
          <w:szCs w:val="28"/>
          <w:lang w:eastAsia="zh-CN"/>
        </w:rPr>
        <w:t>27,3</w:t>
      </w:r>
      <w:r>
        <w:rPr>
          <w:color w:val="000000"/>
          <w:szCs w:val="28"/>
          <w:lang w:eastAsia="zh-CN"/>
        </w:rPr>
        <w:t xml:space="preserve"> млрд. рублей или </w:t>
      </w:r>
      <w:r>
        <w:rPr>
          <w:color w:val="000000"/>
          <w:szCs w:val="28"/>
          <w:lang w:eastAsia="zh-CN"/>
        </w:rPr>
        <w:t>110,9</w:t>
      </w:r>
      <w:r>
        <w:rPr>
          <w:color w:val="000000"/>
          <w:szCs w:val="28"/>
          <w:lang w:eastAsia="zh-CN"/>
        </w:rPr>
        <w:t xml:space="preserve"> процента к уровню января - </w:t>
      </w:r>
      <w:r>
        <w:rPr>
          <w:color w:val="000000"/>
          <w:szCs w:val="28"/>
          <w:lang w:eastAsia="zh-CN"/>
        </w:rPr>
        <w:t>августа</w:t>
      </w:r>
      <w:r>
        <w:rPr>
          <w:color w:val="000000"/>
          <w:szCs w:val="28"/>
          <w:lang w:eastAsia="zh-CN"/>
        </w:rPr>
        <w:t xml:space="preserve"> 2024 г</w:t>
      </w:r>
      <w:r>
        <w:rPr>
          <w:color w:val="000000"/>
          <w:szCs w:val="28"/>
          <w:lang w:eastAsia="zh-CN"/>
        </w:rPr>
        <w:t xml:space="preserve">ода. </w:t>
      </w:r>
      <w:r>
        <w:rPr>
          <w:color w:val="000000"/>
          <w:szCs w:val="28"/>
          <w:lang w:eastAsia="zh-CN"/>
        </w:rPr>
        <w:t>Введено в эксплуатацию 308,0 тыс. кв. метров общей площади жилых домов или 61,7 процента к январю - августу 2024 года</w:t>
      </w:r>
      <w:r>
        <w:t xml:space="preserve">.  </w:t>
      </w:r>
    </w:p>
    <w:p w:rsidR="00BF0EF1" w:rsidRDefault="00232AE8">
      <w:pPr>
        <w:ind w:firstLine="708"/>
        <w:jc w:val="both"/>
      </w:pPr>
      <w:r>
        <w:rPr>
          <w:color w:val="000000"/>
          <w:sz w:val="28"/>
          <w:szCs w:val="28"/>
          <w:lang w:eastAsia="zh-CN"/>
        </w:rPr>
        <w:t xml:space="preserve">В январе - </w:t>
      </w:r>
      <w:r>
        <w:rPr>
          <w:color w:val="000000"/>
          <w:sz w:val="28"/>
          <w:szCs w:val="28"/>
          <w:lang w:eastAsia="zh-CN"/>
        </w:rPr>
        <w:t>августе</w:t>
      </w:r>
      <w:r>
        <w:rPr>
          <w:color w:val="000000"/>
          <w:sz w:val="28"/>
          <w:szCs w:val="28"/>
          <w:lang w:eastAsia="zh-CN"/>
        </w:rPr>
        <w:t xml:space="preserve"> 2025 года организациями Брянской области (кроме субъектов малого предпринимательства, кредитных организаций,  г</w:t>
      </w:r>
      <w:r>
        <w:rPr>
          <w:color w:val="000000"/>
          <w:sz w:val="28"/>
          <w:szCs w:val="28"/>
          <w:lang w:eastAsia="zh-CN"/>
        </w:rPr>
        <w:t xml:space="preserve">осударственных (муниципальных) учреждений, некредитных финансовых организаций) получен положительный сальдированный финансовый результат в сумме </w:t>
      </w:r>
      <w:r>
        <w:rPr>
          <w:color w:val="000000"/>
          <w:sz w:val="28"/>
          <w:szCs w:val="28"/>
          <w:lang w:eastAsia="zh-CN"/>
        </w:rPr>
        <w:t>67,97</w:t>
      </w:r>
      <w:r>
        <w:rPr>
          <w:color w:val="000000"/>
          <w:sz w:val="28"/>
          <w:szCs w:val="28"/>
          <w:lang w:eastAsia="zh-CN"/>
        </w:rPr>
        <w:t xml:space="preserve"> </w:t>
      </w:r>
      <w:r>
        <w:rPr>
          <w:color w:val="000000"/>
          <w:sz w:val="28"/>
          <w:szCs w:val="28"/>
          <w:lang w:eastAsia="zh-CN"/>
        </w:rPr>
        <w:t>млрд</w:t>
      </w:r>
      <w:r>
        <w:rPr>
          <w:color w:val="000000"/>
          <w:sz w:val="28"/>
          <w:szCs w:val="28"/>
          <w:lang w:eastAsia="zh-CN"/>
        </w:rPr>
        <w:t xml:space="preserve">. рублей (в январе - </w:t>
      </w:r>
      <w:r>
        <w:rPr>
          <w:color w:val="000000"/>
          <w:sz w:val="28"/>
          <w:szCs w:val="28"/>
          <w:lang w:eastAsia="zh-CN"/>
        </w:rPr>
        <w:t>августе</w:t>
      </w:r>
      <w:r>
        <w:rPr>
          <w:color w:val="000000"/>
          <w:sz w:val="28"/>
          <w:szCs w:val="28"/>
          <w:lang w:eastAsia="zh-CN"/>
        </w:rPr>
        <w:t xml:space="preserve"> 2024 года по сопоставимому кругу предприятий </w:t>
      </w:r>
      <w:r>
        <w:rPr>
          <w:color w:val="000000"/>
          <w:sz w:val="28"/>
          <w:szCs w:val="28"/>
          <w:lang w:eastAsia="zh-CN"/>
        </w:rPr>
        <w:t xml:space="preserve">положительный </w:t>
      </w:r>
      <w:r>
        <w:rPr>
          <w:color w:val="000000"/>
          <w:sz w:val="28"/>
          <w:szCs w:val="28"/>
          <w:lang w:eastAsia="zh-CN"/>
        </w:rPr>
        <w:t>сальдированный финансовый результат</w:t>
      </w:r>
      <w:r>
        <w:rPr>
          <w:color w:val="000000"/>
          <w:sz w:val="28"/>
          <w:szCs w:val="28"/>
          <w:lang w:eastAsia="zh-CN"/>
        </w:rPr>
        <w:t xml:space="preserve"> составил 58,47</w:t>
      </w:r>
      <w:r>
        <w:rPr>
          <w:color w:val="000000"/>
          <w:sz w:val="28"/>
          <w:szCs w:val="28"/>
          <w:lang w:eastAsia="zh-CN"/>
        </w:rPr>
        <w:t xml:space="preserve"> млрд</w:t>
      </w:r>
      <w:r>
        <w:rPr>
          <w:color w:val="000000"/>
          <w:sz w:val="28"/>
          <w:szCs w:val="28"/>
          <w:lang w:eastAsia="zh-CN"/>
        </w:rPr>
        <w:t xml:space="preserve">. рублей). </w:t>
      </w:r>
    </w:p>
    <w:p w:rsidR="00BF0EF1" w:rsidRDefault="00232AE8">
      <w:pPr>
        <w:pStyle w:val="BodyText"/>
        <w:ind w:firstLine="709"/>
      </w:pPr>
      <w:r>
        <w:rPr>
          <w:color w:val="000000"/>
          <w:sz w:val="28"/>
          <w:szCs w:val="28"/>
          <w:lang w:eastAsia="zh-CN"/>
        </w:rPr>
        <w:t>Удельный вес убыточных предприятий в целом по области в январе-</w:t>
      </w:r>
      <w:r>
        <w:rPr>
          <w:color w:val="000000"/>
          <w:sz w:val="28"/>
          <w:szCs w:val="28"/>
        </w:rPr>
        <w:t>августе</w:t>
      </w:r>
      <w:r>
        <w:rPr>
          <w:color w:val="000000"/>
          <w:sz w:val="28"/>
          <w:szCs w:val="28"/>
          <w:lang w:eastAsia="zh-CN"/>
        </w:rPr>
        <w:t xml:space="preserve"> 2025 года составил </w:t>
      </w:r>
      <w:r>
        <w:rPr>
          <w:color w:val="000000"/>
          <w:sz w:val="28"/>
          <w:szCs w:val="28"/>
        </w:rPr>
        <w:t>31,3</w:t>
      </w:r>
      <w:r>
        <w:rPr>
          <w:color w:val="000000"/>
          <w:sz w:val="28"/>
          <w:szCs w:val="28"/>
          <w:lang w:eastAsia="zh-CN"/>
        </w:rPr>
        <w:t xml:space="preserve"> процента, </w:t>
      </w:r>
      <w:r>
        <w:rPr>
          <w:color w:val="000000"/>
          <w:sz w:val="28"/>
          <w:szCs w:val="28"/>
        </w:rPr>
        <w:t>увеличившись</w:t>
      </w:r>
      <w:r>
        <w:rPr>
          <w:color w:val="000000"/>
          <w:sz w:val="28"/>
          <w:szCs w:val="28"/>
          <w:lang w:eastAsia="zh-CN"/>
        </w:rPr>
        <w:t xml:space="preserve"> по сравнению с январем - </w:t>
      </w:r>
      <w:r>
        <w:rPr>
          <w:color w:val="000000"/>
          <w:sz w:val="28"/>
          <w:szCs w:val="28"/>
        </w:rPr>
        <w:t>августом</w:t>
      </w:r>
      <w:r>
        <w:rPr>
          <w:color w:val="000000"/>
          <w:sz w:val="28"/>
          <w:szCs w:val="28"/>
          <w:lang w:eastAsia="zh-CN"/>
        </w:rPr>
        <w:t xml:space="preserve"> 2024 года на </w:t>
      </w:r>
      <w:r>
        <w:rPr>
          <w:color w:val="000000"/>
          <w:sz w:val="28"/>
          <w:szCs w:val="28"/>
        </w:rPr>
        <w:t>1,7</w:t>
      </w:r>
      <w:r>
        <w:rPr>
          <w:color w:val="000000"/>
          <w:sz w:val="28"/>
          <w:szCs w:val="28"/>
          <w:lang w:eastAsia="zh-CN"/>
        </w:rPr>
        <w:t xml:space="preserve"> процентных пункта.  </w:t>
      </w:r>
    </w:p>
    <w:p w:rsidR="00BF0EF1" w:rsidRDefault="00232AE8">
      <w:pPr>
        <w:pStyle w:val="20"/>
        <w:ind w:firstLine="709"/>
        <w:jc w:val="both"/>
      </w:pPr>
      <w:r>
        <w:rPr>
          <w:color w:val="000000"/>
          <w:szCs w:val="28"/>
          <w:lang w:eastAsia="zh-CN"/>
        </w:rPr>
        <w:t xml:space="preserve">Оборот розничной торговли за январь - </w:t>
      </w:r>
      <w:r>
        <w:rPr>
          <w:color w:val="000000"/>
          <w:szCs w:val="28"/>
          <w:lang w:eastAsia="zh-CN"/>
        </w:rPr>
        <w:t>август</w:t>
      </w:r>
      <w:r>
        <w:rPr>
          <w:color w:val="000000"/>
          <w:szCs w:val="28"/>
          <w:lang w:eastAsia="zh-CN"/>
        </w:rPr>
        <w:t xml:space="preserve"> 2025 года составил </w:t>
      </w:r>
      <w:r>
        <w:rPr>
          <w:color w:val="000000"/>
          <w:szCs w:val="28"/>
          <w:lang w:eastAsia="zh-CN"/>
        </w:rPr>
        <w:t>272,0</w:t>
      </w:r>
      <w:r>
        <w:rPr>
          <w:color w:val="000000"/>
          <w:szCs w:val="28"/>
          <w:lang w:eastAsia="zh-CN"/>
        </w:rPr>
        <w:t xml:space="preserve"> млрд. рублей, что на </w:t>
      </w:r>
      <w:r>
        <w:rPr>
          <w:color w:val="000000"/>
          <w:szCs w:val="28"/>
          <w:lang w:eastAsia="zh-CN"/>
        </w:rPr>
        <w:t>1,4</w:t>
      </w:r>
      <w:r>
        <w:rPr>
          <w:color w:val="000000"/>
          <w:szCs w:val="28"/>
          <w:lang w:eastAsia="zh-CN"/>
        </w:rPr>
        <w:t xml:space="preserve"> процента </w:t>
      </w:r>
      <w:r>
        <w:rPr>
          <w:color w:val="000000"/>
          <w:szCs w:val="28"/>
          <w:lang w:eastAsia="zh-CN"/>
        </w:rPr>
        <w:t>больше</w:t>
      </w:r>
      <w:r>
        <w:rPr>
          <w:color w:val="000000"/>
          <w:szCs w:val="28"/>
          <w:lang w:eastAsia="zh-CN"/>
        </w:rPr>
        <w:t xml:space="preserve">, чем за январь - </w:t>
      </w:r>
      <w:r>
        <w:rPr>
          <w:color w:val="000000"/>
          <w:szCs w:val="28"/>
          <w:lang w:eastAsia="zh-CN"/>
        </w:rPr>
        <w:t>август</w:t>
      </w:r>
      <w:r>
        <w:rPr>
          <w:color w:val="000000"/>
          <w:szCs w:val="28"/>
          <w:lang w:eastAsia="zh-CN"/>
        </w:rPr>
        <w:t xml:space="preserve"> 2024 года (в сопоставимых ценах). </w:t>
      </w:r>
      <w:r>
        <w:rPr>
          <w:color w:val="000000"/>
          <w:szCs w:val="28"/>
          <w:lang w:eastAsia="zh-CN"/>
        </w:rPr>
        <w:t xml:space="preserve">Объем платных услуг населению составил </w:t>
      </w:r>
      <w:r>
        <w:rPr>
          <w:color w:val="000000"/>
          <w:szCs w:val="28"/>
        </w:rPr>
        <w:t>58,8</w:t>
      </w:r>
      <w:r>
        <w:rPr>
          <w:color w:val="000000"/>
          <w:szCs w:val="28"/>
          <w:lang w:eastAsia="zh-CN"/>
        </w:rPr>
        <w:t xml:space="preserve"> млрд. рублей, что на </w:t>
      </w:r>
      <w:r>
        <w:rPr>
          <w:color w:val="000000"/>
          <w:szCs w:val="28"/>
        </w:rPr>
        <w:t>2,1</w:t>
      </w:r>
      <w:r>
        <w:rPr>
          <w:color w:val="000000"/>
          <w:szCs w:val="28"/>
          <w:lang w:eastAsia="zh-CN"/>
        </w:rPr>
        <w:t xml:space="preserve"> процента </w:t>
      </w:r>
      <w:r>
        <w:rPr>
          <w:color w:val="000000"/>
          <w:szCs w:val="28"/>
        </w:rPr>
        <w:t>больше</w:t>
      </w:r>
      <w:r>
        <w:rPr>
          <w:color w:val="000000"/>
          <w:szCs w:val="28"/>
          <w:lang w:eastAsia="zh-CN"/>
        </w:rPr>
        <w:t xml:space="preserve">, чем за </w:t>
      </w:r>
      <w:r>
        <w:rPr>
          <w:color w:val="000000"/>
          <w:szCs w:val="28"/>
          <w:lang w:eastAsia="zh-CN"/>
        </w:rPr>
        <w:t>январь - август</w:t>
      </w:r>
      <w:r>
        <w:rPr>
          <w:color w:val="000000"/>
          <w:szCs w:val="28"/>
          <w:lang w:eastAsia="zh-CN"/>
        </w:rPr>
        <w:t xml:space="preserve"> 2024 года (в сопоставимых ценах).  </w:t>
      </w:r>
    </w:p>
    <w:p w:rsidR="00BF0EF1" w:rsidRDefault="00232AE8">
      <w:pPr>
        <w:pStyle w:val="20"/>
        <w:ind w:firstLine="709"/>
        <w:jc w:val="both"/>
        <w:rPr>
          <w:szCs w:val="28"/>
          <w:shd w:val="clear" w:color="auto" w:fill="FFFFFF"/>
        </w:rPr>
      </w:pPr>
      <w:r>
        <w:rPr>
          <w:szCs w:val="28"/>
          <w:shd w:val="clear" w:color="auto" w:fill="FFFFFF"/>
        </w:rPr>
        <w:lastRenderedPageBreak/>
        <w:t>В январе - июне 2025 года денежные доходы в расчете на душу населения сложились в сумме 48417,2 рубля что на 16,1 процента больше, чем за соответствующий период 2024 года.</w:t>
      </w:r>
    </w:p>
    <w:p w:rsidR="00BF0EF1" w:rsidRDefault="00232AE8">
      <w:pPr>
        <w:pStyle w:val="20"/>
        <w:ind w:firstLine="709"/>
        <w:jc w:val="both"/>
        <w:rPr>
          <w:szCs w:val="28"/>
          <w:shd w:val="clear" w:color="auto" w:fill="FFFFFF"/>
        </w:rPr>
      </w:pPr>
      <w:r>
        <w:rPr>
          <w:shd w:val="clear" w:color="auto" w:fill="FFFFFF"/>
        </w:rPr>
        <w:t>В январе - августе 2025</w:t>
      </w:r>
      <w:r>
        <w:rPr>
          <w:shd w:val="clear" w:color="auto" w:fill="FFFFFF"/>
        </w:rPr>
        <w:t xml:space="preserve"> года номинальная начисленная заработная плата увеличилась на 14,8 процента к соответствующему периоду 2024 года, составив 63846,0 рублей.  </w:t>
      </w:r>
    </w:p>
    <w:p w:rsidR="00BF0EF1" w:rsidRDefault="00232AE8">
      <w:pPr>
        <w:overflowPunct/>
        <w:ind w:firstLine="709"/>
        <w:jc w:val="both"/>
        <w:textAlignment w:val="baseline"/>
      </w:pPr>
      <w:r>
        <w:rPr>
          <w:color w:val="000000"/>
          <w:sz w:val="28"/>
          <w:szCs w:val="28"/>
          <w:lang w:eastAsia="zh-CN"/>
        </w:rPr>
        <w:t xml:space="preserve">Численность официально зарегистрированных безработных по состоянию на 1 </w:t>
      </w:r>
      <w:r>
        <w:rPr>
          <w:color w:val="000000"/>
          <w:sz w:val="28"/>
          <w:szCs w:val="28"/>
          <w:lang w:eastAsia="zh-CN"/>
        </w:rPr>
        <w:t>сентября</w:t>
      </w:r>
      <w:r>
        <w:rPr>
          <w:color w:val="000000"/>
          <w:sz w:val="28"/>
          <w:szCs w:val="28"/>
          <w:lang w:eastAsia="zh-CN"/>
        </w:rPr>
        <w:t xml:space="preserve"> 2025 года составила </w:t>
      </w:r>
      <w:r>
        <w:rPr>
          <w:color w:val="000000"/>
          <w:sz w:val="28"/>
          <w:szCs w:val="28"/>
          <w:lang w:eastAsia="zh-CN"/>
        </w:rPr>
        <w:t>1954</w:t>
      </w:r>
      <w:r>
        <w:rPr>
          <w:color w:val="000000"/>
          <w:sz w:val="28"/>
          <w:szCs w:val="28"/>
          <w:lang w:eastAsia="zh-CN"/>
        </w:rPr>
        <w:t xml:space="preserve"> человека </w:t>
      </w:r>
      <w:r>
        <w:rPr>
          <w:color w:val="000000"/>
          <w:sz w:val="28"/>
          <w:szCs w:val="28"/>
          <w:lang w:eastAsia="zh-CN"/>
        </w:rPr>
        <w:t>(на 1 января 2025 года - 1595 человека). Уровень официально регистрируемой безработицы составил 0,3 процента к численности рабочей силы (на 1 января 2025 года - 0,3 процента). Коэффициент напряженности на рынке труда составил 0,2 не занятых трудовой деятел</w:t>
      </w:r>
      <w:r>
        <w:rPr>
          <w:color w:val="000000"/>
          <w:sz w:val="28"/>
          <w:szCs w:val="28"/>
          <w:lang w:eastAsia="zh-CN"/>
        </w:rPr>
        <w:t>ьностью граждан, состоящих на учете в службе занятости, в расчете на одну вакансию (на 1 января 2025 года - 0,1).</w:t>
      </w:r>
    </w:p>
    <w:p w:rsidR="00BF0EF1" w:rsidRDefault="00232AE8">
      <w:pPr>
        <w:ind w:firstLine="708"/>
        <w:jc w:val="both"/>
      </w:pPr>
      <w:r>
        <w:rPr>
          <w:sz w:val="28"/>
          <w:szCs w:val="28"/>
        </w:rPr>
        <w:t xml:space="preserve">Прогноз социально-экономического развития Брянской области </w:t>
      </w:r>
      <w:r>
        <w:rPr>
          <w:bCs/>
          <w:sz w:val="28"/>
          <w:szCs w:val="28"/>
        </w:rPr>
        <w:t>на 2026 год и на плановый период 2027 и 2028 годов</w:t>
      </w:r>
      <w:r>
        <w:rPr>
          <w:sz w:val="28"/>
          <w:szCs w:val="28"/>
        </w:rPr>
        <w:t xml:space="preserve"> разработан на вариативной основе</w:t>
      </w:r>
      <w:r>
        <w:rPr>
          <w:sz w:val="28"/>
          <w:szCs w:val="28"/>
        </w:rPr>
        <w:t xml:space="preserve"> в составе базового и консервативного вариантов. Темпы роста экономики Брянской области в 2026-2028 годах по базовому варианту прогноза сост</w:t>
      </w:r>
      <w:r>
        <w:rPr>
          <w:color w:val="000000"/>
          <w:sz w:val="28"/>
          <w:szCs w:val="28"/>
        </w:rPr>
        <w:t xml:space="preserve">авят 102,4-103,0 процента. </w:t>
      </w:r>
    </w:p>
    <w:p w:rsidR="00BF0EF1" w:rsidRDefault="00232AE8">
      <w:pPr>
        <w:ind w:firstLine="708"/>
        <w:jc w:val="both"/>
      </w:pPr>
      <w:r>
        <w:rPr>
          <w:color w:val="000000"/>
          <w:sz w:val="28"/>
          <w:szCs w:val="28"/>
        </w:rPr>
        <w:t>Пояснительная записка к прогнозу сформирована по показателям базового варианта прогноза.</w:t>
      </w:r>
    </w:p>
    <w:p w:rsidR="00BF0EF1" w:rsidRDefault="00BF0EF1">
      <w:pPr>
        <w:pStyle w:val="BodyText2"/>
        <w:jc w:val="center"/>
        <w:rPr>
          <w:shd w:val="clear" w:color="auto" w:fill="FFFF00"/>
        </w:rPr>
      </w:pPr>
    </w:p>
    <w:p w:rsidR="00BF0EF1" w:rsidRDefault="00232AE8">
      <w:pPr>
        <w:pStyle w:val="BodyText2"/>
        <w:jc w:val="center"/>
        <w:rPr>
          <w:shd w:val="clear" w:color="auto" w:fill="FFFFFF"/>
        </w:rPr>
      </w:pPr>
      <w:r>
        <w:rPr>
          <w:bCs w:val="0"/>
          <w:sz w:val="28"/>
          <w:szCs w:val="28"/>
          <w:shd w:val="clear" w:color="auto" w:fill="FFFFFF"/>
        </w:rPr>
        <w:t xml:space="preserve">1. </w:t>
      </w:r>
      <w:r>
        <w:rPr>
          <w:sz w:val="28"/>
          <w:szCs w:val="28"/>
          <w:shd w:val="clear" w:color="auto" w:fill="FFFFFF"/>
        </w:rPr>
        <w:t>Население</w:t>
      </w:r>
    </w:p>
    <w:p w:rsidR="00BF0EF1" w:rsidRDefault="00BF0EF1">
      <w:pPr>
        <w:pStyle w:val="BodyText2"/>
        <w:ind w:firstLine="709"/>
        <w:rPr>
          <w:sz w:val="28"/>
          <w:szCs w:val="28"/>
          <w:shd w:val="clear" w:color="auto" w:fill="FFFFFF"/>
        </w:rPr>
      </w:pPr>
    </w:p>
    <w:p w:rsidR="00BF0EF1" w:rsidRDefault="00232AE8">
      <w:pPr>
        <w:pStyle w:val="BodyText2"/>
        <w:overflowPunct/>
        <w:ind w:firstLine="709"/>
        <w:rPr>
          <w:shd w:val="clear" w:color="auto" w:fill="FFFFFF"/>
        </w:rPr>
      </w:pPr>
      <w:r>
        <w:rPr>
          <w:b w:val="0"/>
          <w:bCs w:val="0"/>
          <w:color w:val="000000"/>
          <w:sz w:val="28"/>
          <w:szCs w:val="28"/>
          <w:shd w:val="clear" w:color="auto" w:fill="FFFFFF"/>
        </w:rPr>
        <w:t>В 2024 году суммарный коэффициент рождаемости составил 1,132 родившихся на 1 женщину. При этом общий коэффициент рождаемости составил 6,5 родившихся на 1000 человек населения (в 2023 году - 6,9 родившихся на 1000 человек населения), общий к</w:t>
      </w:r>
      <w:r>
        <w:rPr>
          <w:b w:val="0"/>
          <w:bCs w:val="0"/>
          <w:color w:val="000000"/>
          <w:sz w:val="28"/>
          <w:szCs w:val="28"/>
          <w:shd w:val="clear" w:color="auto" w:fill="FFFFFF"/>
        </w:rPr>
        <w:t>оэффициент смертности - 14,3 умерших на 1000 человек населения (в 2023 году - 14,3 умерших на 1000 человек населения), коэффициент естественной убыли населения — 7,8 человека на 1000 человек населения (в 2023 году — 7,4 человека на 1000 человек населения).</w:t>
      </w:r>
    </w:p>
    <w:p w:rsidR="00BF0EF1" w:rsidRDefault="00232AE8">
      <w:pPr>
        <w:pStyle w:val="BodyText2"/>
        <w:overflowPunct/>
        <w:ind w:firstLine="709"/>
        <w:rPr>
          <w:shd w:val="clear" w:color="auto" w:fill="FFFFFF"/>
        </w:rPr>
      </w:pPr>
      <w:r>
        <w:rPr>
          <w:b w:val="0"/>
          <w:bCs w:val="0"/>
          <w:color w:val="000000"/>
          <w:sz w:val="28"/>
          <w:szCs w:val="28"/>
          <w:shd w:val="clear" w:color="auto" w:fill="FFFFFF"/>
        </w:rPr>
        <w:t>По оценке в 2025 году суммарный коэффициент рождаемости составит 1,201 родившихся на 1 женщину, общий коэффициент рождаемости — 6,47 родившихся на 1000 человек населения, общий коэффициент смертности - 14,5 умерших на 1000 человек населения, коэффициент е</w:t>
      </w:r>
      <w:r>
        <w:rPr>
          <w:b w:val="0"/>
          <w:bCs w:val="0"/>
          <w:color w:val="000000"/>
          <w:sz w:val="28"/>
          <w:szCs w:val="28"/>
          <w:shd w:val="clear" w:color="auto" w:fill="FFFFFF"/>
        </w:rPr>
        <w:t>стественной убыли — 8,0 человек на 1000 человек населения.</w:t>
      </w:r>
    </w:p>
    <w:p w:rsidR="00BF0EF1" w:rsidRDefault="00232AE8">
      <w:pPr>
        <w:overflowPunct/>
        <w:ind w:firstLine="709"/>
        <w:jc w:val="both"/>
        <w:rPr>
          <w:shd w:val="clear" w:color="auto" w:fill="FFFFFF"/>
        </w:rPr>
      </w:pPr>
      <w:r>
        <w:rPr>
          <w:sz w:val="28"/>
          <w:szCs w:val="28"/>
          <w:shd w:val="clear" w:color="auto" w:fill="FFFFFF"/>
        </w:rPr>
        <w:t>Особенностью демографических тенденций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w:t>
      </w:r>
      <w:r>
        <w:rPr>
          <w:sz w:val="28"/>
          <w:szCs w:val="28"/>
          <w:shd w:val="clear" w:color="auto" w:fill="FFFFFF"/>
        </w:rPr>
        <w:t xml:space="preserve"> в возрасте 15 - 64 года за счет малочисленного поколения людей, рожденных в 90-е годы, а также снижение численности женщин ранне- и средне-репродуктивного возраста (20 - 34 года). </w:t>
      </w:r>
    </w:p>
    <w:p w:rsidR="00BF0EF1" w:rsidRDefault="00232AE8">
      <w:pPr>
        <w:overflowPunct/>
        <w:ind w:firstLine="709"/>
        <w:jc w:val="both"/>
        <w:rPr>
          <w:shd w:val="clear" w:color="auto" w:fill="FFFFFF"/>
        </w:rPr>
      </w:pPr>
      <w:r>
        <w:rPr>
          <w:sz w:val="28"/>
          <w:szCs w:val="28"/>
          <w:shd w:val="clear" w:color="auto" w:fill="FFFFFF"/>
        </w:rPr>
        <w:t>В результате реализации мероприятий региональных проектов национального пр</w:t>
      </w:r>
      <w:r>
        <w:rPr>
          <w:sz w:val="28"/>
          <w:szCs w:val="28"/>
          <w:shd w:val="clear" w:color="auto" w:fill="FFFFFF"/>
        </w:rPr>
        <w:t>оекта «Продолжительная и активная жизнь», направленных на формирование системы укрепления общественного здоровья, повышение доступности медицинской помощи, обеспечение доступности первичной медико-санитарной помощи, увеличение ожидаемой продолжительности ж</w:t>
      </w:r>
      <w:r>
        <w:rPr>
          <w:sz w:val="28"/>
          <w:szCs w:val="28"/>
          <w:shd w:val="clear" w:color="auto" w:fill="FFFFFF"/>
        </w:rPr>
        <w:t>изни за счет создания доступной и качественной системы медицинской реабилитации, будет наблюдаться улучшение демографической ситуации в регионе.</w:t>
      </w:r>
    </w:p>
    <w:p w:rsidR="00BF0EF1" w:rsidRDefault="00232AE8">
      <w:pPr>
        <w:ind w:firstLine="709"/>
        <w:jc w:val="both"/>
        <w:rPr>
          <w:shd w:val="clear" w:color="auto" w:fill="FFFFFF"/>
        </w:rPr>
      </w:pPr>
      <w:r>
        <w:rPr>
          <w:sz w:val="28"/>
          <w:szCs w:val="28"/>
          <w:shd w:val="clear" w:color="auto" w:fill="FFFFFF"/>
        </w:rPr>
        <w:t>В рамках реализации мероприятий региональных проектов «Поддержка семьи (Брянская область)» и «Многодетная семья</w:t>
      </w:r>
      <w:r>
        <w:rPr>
          <w:sz w:val="28"/>
          <w:szCs w:val="28"/>
          <w:shd w:val="clear" w:color="auto" w:fill="FFFFFF"/>
        </w:rPr>
        <w:t xml:space="preserve"> (Брянская область)», обеспечивающих достижение показателей и результатов федеральных проектов «Поддержка семьи» и «Многодетная семья», входящих в состав национального проекта «Семья», предоставляются меры социальной поддержки семьям с детьми: единовременн</w:t>
      </w:r>
      <w:r>
        <w:rPr>
          <w:sz w:val="28"/>
          <w:szCs w:val="28"/>
          <w:shd w:val="clear" w:color="auto" w:fill="FFFFFF"/>
        </w:rPr>
        <w:t>ое пособие при рождении ребенка; единовременное пособие многодетной семье при рождении ребенка; областной материнский (семейный) капитал; ежегодное пособие к началу учебного года на обучающихся общеобразовательных организаций из многодетной семьи для приоб</w:t>
      </w:r>
      <w:r>
        <w:rPr>
          <w:sz w:val="28"/>
          <w:szCs w:val="28"/>
          <w:shd w:val="clear" w:color="auto" w:fill="FFFFFF"/>
        </w:rPr>
        <w:t xml:space="preserve">ретения одежды для посещения учебных занятий, а также спортивной формы; предоставление государственной социальной помощи на основании социального контракта с приоритетным предоставлением многодетным семьям. Данные меры направлены на повышение рождаемости </w:t>
      </w:r>
      <w:r>
        <w:rPr>
          <w:sz w:val="28"/>
          <w:szCs w:val="28"/>
          <w:shd w:val="clear" w:color="auto" w:fill="FFFFFF"/>
        </w:rPr>
        <w:t>в</w:t>
      </w:r>
      <w:r>
        <w:rPr>
          <w:sz w:val="28"/>
          <w:szCs w:val="28"/>
          <w:shd w:val="clear" w:color="auto" w:fill="FFFFFF"/>
        </w:rPr>
        <w:t xml:space="preserve"> регионе </w:t>
      </w:r>
      <w:r>
        <w:rPr>
          <w:sz w:val="28"/>
          <w:szCs w:val="28"/>
          <w:shd w:val="clear" w:color="auto" w:fill="FFFFFF"/>
        </w:rPr>
        <w:t>до уровня не ниже среднероссийского.</w:t>
      </w:r>
    </w:p>
    <w:p w:rsidR="00BF0EF1" w:rsidRDefault="00232AE8">
      <w:pPr>
        <w:ind w:firstLine="709"/>
        <w:jc w:val="both"/>
        <w:rPr>
          <w:shd w:val="clear" w:color="auto" w:fill="FFFFFF"/>
        </w:rPr>
      </w:pPr>
      <w:r>
        <w:rPr>
          <w:sz w:val="28"/>
          <w:szCs w:val="28"/>
          <w:shd w:val="clear" w:color="auto" w:fill="FFFFFF"/>
        </w:rPr>
        <w:t xml:space="preserve">Достижение демографического эффекта от реализации мер, реализуемых в рамках национальных проектов, обеспечивается также за счет введения значимых для населения региональных мер поддержки. </w:t>
      </w:r>
    </w:p>
    <w:p w:rsidR="00BF0EF1" w:rsidRDefault="00232AE8">
      <w:pPr>
        <w:ind w:firstLine="709"/>
        <w:jc w:val="both"/>
      </w:pPr>
      <w:r>
        <w:rPr>
          <w:sz w:val="28"/>
          <w:szCs w:val="28"/>
          <w:shd w:val="clear" w:color="auto" w:fill="FFFFFF"/>
        </w:rPr>
        <w:t>Постановлением Правит</w:t>
      </w:r>
      <w:r>
        <w:rPr>
          <w:sz w:val="28"/>
          <w:szCs w:val="28"/>
          <w:shd w:val="clear" w:color="auto" w:fill="FFFFFF"/>
        </w:rPr>
        <w:t xml:space="preserve">ельства Брянской области от 29 июня 2023 года № 270-п утверждена региональная программа по повышению рождаемости в </w:t>
      </w:r>
      <w:r>
        <w:rPr>
          <w:rStyle w:val="Emphasis"/>
          <w:i w:val="0"/>
          <w:iCs w:val="0"/>
          <w:sz w:val="28"/>
          <w:szCs w:val="28"/>
          <w:shd w:val="clear" w:color="auto" w:fill="FFFFFF"/>
        </w:rPr>
        <w:t>Брянской</w:t>
      </w:r>
      <w:r>
        <w:rPr>
          <w:rStyle w:val="Emphasis"/>
          <w:sz w:val="28"/>
          <w:szCs w:val="28"/>
          <w:shd w:val="clear" w:color="auto" w:fill="FFFFFF"/>
        </w:rPr>
        <w:t xml:space="preserve"> </w:t>
      </w:r>
      <w:r>
        <w:rPr>
          <w:sz w:val="28"/>
          <w:szCs w:val="28"/>
          <w:shd w:val="clear" w:color="auto" w:fill="FFFFFF"/>
        </w:rPr>
        <w:t>области. В рамках программы предусмотрено создание в женских консультациях служб, обеспечивающих подготовку семьи к рождению ребенка</w:t>
      </w:r>
      <w:r>
        <w:rPr>
          <w:sz w:val="28"/>
          <w:szCs w:val="28"/>
          <w:shd w:val="clear" w:color="auto" w:fill="FFFFFF"/>
        </w:rPr>
        <w:t>, обеспечение бесплатного прохождения подготовительного этапа программы экстракорпорального оплодотворения, создание пунктов проката предметов первой необходимости для семей с новорожденными и детьми в возрасте до трех лет, единовременная выплата в размере</w:t>
      </w:r>
      <w:r>
        <w:rPr>
          <w:sz w:val="28"/>
          <w:szCs w:val="28"/>
          <w:shd w:val="clear" w:color="auto" w:fill="FFFFFF"/>
        </w:rPr>
        <w:t xml:space="preserve"> 150,0 тыс рублей при постановке на учет по беременности женщине, обучающейся на очной форме обучения.</w:t>
      </w:r>
    </w:p>
    <w:p w:rsidR="00BF0EF1" w:rsidRDefault="00232AE8">
      <w:pPr>
        <w:ind w:firstLine="709"/>
        <w:jc w:val="both"/>
        <w:rPr>
          <w:shd w:val="clear" w:color="auto" w:fill="FFFFFF"/>
        </w:rPr>
      </w:pPr>
      <w:r>
        <w:rPr>
          <w:sz w:val="28"/>
          <w:szCs w:val="28"/>
          <w:shd w:val="clear" w:color="auto" w:fill="FFFFFF"/>
        </w:rPr>
        <w:t xml:space="preserve">Согласно прогнозу в 2026 году суммарный коэффициент рождаемости составит </w:t>
      </w:r>
      <w:r>
        <w:rPr>
          <w:color w:val="000000"/>
          <w:sz w:val="28"/>
          <w:szCs w:val="28"/>
          <w:shd w:val="clear" w:color="auto" w:fill="FFFFFF"/>
        </w:rPr>
        <w:t>1,222 родившихся</w:t>
      </w:r>
      <w:r>
        <w:rPr>
          <w:sz w:val="28"/>
          <w:szCs w:val="28"/>
          <w:shd w:val="clear" w:color="auto" w:fill="FFFFFF"/>
        </w:rPr>
        <w:t xml:space="preserve"> на 1 женщину, в 2028 году - </w:t>
      </w:r>
      <w:r>
        <w:rPr>
          <w:color w:val="000000"/>
          <w:sz w:val="28"/>
          <w:szCs w:val="28"/>
          <w:shd w:val="clear" w:color="auto" w:fill="FFFFFF"/>
        </w:rPr>
        <w:t>1,322</w:t>
      </w:r>
      <w:r>
        <w:rPr>
          <w:sz w:val="28"/>
          <w:szCs w:val="28"/>
          <w:shd w:val="clear" w:color="auto" w:fill="FFFFFF"/>
        </w:rPr>
        <w:t xml:space="preserve"> </w:t>
      </w:r>
      <w:r>
        <w:rPr>
          <w:color w:val="000000"/>
          <w:sz w:val="28"/>
          <w:szCs w:val="28"/>
          <w:shd w:val="clear" w:color="auto" w:fill="FFFFFF"/>
        </w:rPr>
        <w:t>родившихся</w:t>
      </w:r>
      <w:r>
        <w:rPr>
          <w:sz w:val="28"/>
          <w:szCs w:val="28"/>
          <w:shd w:val="clear" w:color="auto" w:fill="FFFFFF"/>
        </w:rPr>
        <w:t xml:space="preserve"> на 1 женщину. Общий коэффициент рождаемости в 2026 году составит </w:t>
      </w:r>
      <w:r>
        <w:rPr>
          <w:color w:val="000000"/>
          <w:sz w:val="28"/>
          <w:szCs w:val="28"/>
          <w:shd w:val="clear" w:color="auto" w:fill="FFFFFF"/>
        </w:rPr>
        <w:t>6,6</w:t>
      </w:r>
      <w:r>
        <w:rPr>
          <w:sz w:val="28"/>
          <w:szCs w:val="28"/>
          <w:shd w:val="clear" w:color="auto" w:fill="FFFFFF"/>
        </w:rPr>
        <w:t xml:space="preserve"> </w:t>
      </w:r>
      <w:r>
        <w:rPr>
          <w:color w:val="000000"/>
          <w:sz w:val="28"/>
          <w:szCs w:val="28"/>
          <w:shd w:val="clear" w:color="auto" w:fill="FFFFFF"/>
        </w:rPr>
        <w:t>человека</w:t>
      </w:r>
      <w:r>
        <w:rPr>
          <w:sz w:val="28"/>
          <w:szCs w:val="28"/>
          <w:shd w:val="clear" w:color="auto" w:fill="FFFFFF"/>
        </w:rPr>
        <w:t xml:space="preserve"> на 1000 населения, в 2028 году - 6,9 </w:t>
      </w:r>
      <w:r>
        <w:rPr>
          <w:color w:val="000000"/>
          <w:sz w:val="28"/>
          <w:szCs w:val="28"/>
          <w:shd w:val="clear" w:color="auto" w:fill="FFFFFF"/>
        </w:rPr>
        <w:t>человека</w:t>
      </w:r>
      <w:r>
        <w:rPr>
          <w:sz w:val="28"/>
          <w:szCs w:val="28"/>
          <w:shd w:val="clear" w:color="auto" w:fill="FFFFFF"/>
        </w:rPr>
        <w:t xml:space="preserve"> на 1000 населения; общий коэффициент смертности населения в 2026 - 2028 годах прогнозируется на уровне 14,5 человека на 1000 населе</w:t>
      </w:r>
      <w:r>
        <w:rPr>
          <w:sz w:val="28"/>
          <w:szCs w:val="28"/>
          <w:shd w:val="clear" w:color="auto" w:fill="FFFFFF"/>
        </w:rPr>
        <w:t>ния. Как следствие, коэффициент естественной убыли населения снизится в 2026 году до 7,9</w:t>
      </w:r>
      <w:r>
        <w:rPr>
          <w:color w:val="000000"/>
          <w:sz w:val="28"/>
          <w:szCs w:val="28"/>
          <w:shd w:val="clear" w:color="auto" w:fill="FFFFFF"/>
        </w:rPr>
        <w:t xml:space="preserve">  человека </w:t>
      </w:r>
      <w:r>
        <w:rPr>
          <w:sz w:val="28"/>
          <w:szCs w:val="28"/>
          <w:shd w:val="clear" w:color="auto" w:fill="FFFFFF"/>
        </w:rPr>
        <w:t>на 1000 человек населения, в 2028 году - до 7,6 человека на 1000 человек населения.</w:t>
      </w:r>
    </w:p>
    <w:p w:rsidR="00BF0EF1" w:rsidRDefault="00232AE8">
      <w:pPr>
        <w:pStyle w:val="BodyText2"/>
        <w:ind w:firstLine="709"/>
        <w:rPr>
          <w:shd w:val="clear" w:color="auto" w:fill="FFFFFF"/>
        </w:rPr>
      </w:pPr>
      <w:r>
        <w:rPr>
          <w:b w:val="0"/>
          <w:bCs w:val="0"/>
          <w:sz w:val="28"/>
          <w:szCs w:val="28"/>
          <w:shd w:val="clear" w:color="auto" w:fill="FFFFFF"/>
        </w:rPr>
        <w:t>По состоянию на 1 января 2025 года численность постоянного населения обла</w:t>
      </w:r>
      <w:r>
        <w:rPr>
          <w:b w:val="0"/>
          <w:bCs w:val="0"/>
          <w:sz w:val="28"/>
          <w:szCs w:val="28"/>
          <w:shd w:val="clear" w:color="auto" w:fill="FFFFFF"/>
        </w:rPr>
        <w:t>сти</w:t>
      </w:r>
      <w:r w:rsidRPr="00232AE8">
        <w:rPr>
          <w:b w:val="0"/>
          <w:bCs w:val="0"/>
          <w:sz w:val="28"/>
          <w:szCs w:val="28"/>
          <w:shd w:val="clear" w:color="auto" w:fill="FFFFFF"/>
        </w:rPr>
        <w:t xml:space="preserve"> (</w:t>
      </w:r>
      <w:r>
        <w:rPr>
          <w:b w:val="0"/>
          <w:bCs w:val="0"/>
          <w:color w:val="000000"/>
          <w:sz w:val="28"/>
          <w:szCs w:val="28"/>
          <w:shd w:val="clear" w:color="auto" w:fill="FFFFFF"/>
        </w:rPr>
        <w:t>с учетом итогов Всероссийской переписи населения 2020 года)</w:t>
      </w:r>
      <w:r w:rsidRPr="00232AE8">
        <w:rPr>
          <w:b w:val="0"/>
          <w:bCs w:val="0"/>
          <w:sz w:val="28"/>
          <w:szCs w:val="28"/>
          <w:shd w:val="clear" w:color="auto" w:fill="FFFFFF"/>
        </w:rPr>
        <w:t xml:space="preserve"> </w:t>
      </w:r>
      <w:r>
        <w:rPr>
          <w:b w:val="0"/>
          <w:bCs w:val="0"/>
          <w:sz w:val="28"/>
          <w:szCs w:val="28"/>
          <w:shd w:val="clear" w:color="auto" w:fill="FFFFFF"/>
        </w:rPr>
        <w:t>составила 1132,8 тыс. человек, в среднегодовом исчислении за 2024 год - 1137,6 тыс. человек. Население в трудоспособном возрасте составило 648,3 тыс. человек, старше трудоспособного - 300,3 т</w:t>
      </w:r>
      <w:r>
        <w:rPr>
          <w:b w:val="0"/>
          <w:bCs w:val="0"/>
          <w:sz w:val="28"/>
          <w:szCs w:val="28"/>
          <w:shd w:val="clear" w:color="auto" w:fill="FFFFFF"/>
        </w:rPr>
        <w:t>ыс. человек.</w:t>
      </w:r>
    </w:p>
    <w:p w:rsidR="00BF0EF1" w:rsidRDefault="00232AE8">
      <w:pPr>
        <w:pStyle w:val="BodyText2"/>
        <w:ind w:firstLine="709"/>
        <w:rPr>
          <w:shd w:val="clear" w:color="auto" w:fill="FFFFFF"/>
        </w:rPr>
      </w:pPr>
      <w:r>
        <w:rPr>
          <w:b w:val="0"/>
          <w:bCs w:val="0"/>
          <w:sz w:val="28"/>
          <w:szCs w:val="28"/>
          <w:shd w:val="clear" w:color="auto" w:fill="FFFFFF"/>
        </w:rPr>
        <w:t>Среднегодовая численность населения в 2025 году оценивается в 1128,6 тыс. человек. Численность населения трудоспособного возраста оценивается в 658,0 тыс. человек, старше трудоспособного - 287,9 тыс. человек.</w:t>
      </w:r>
    </w:p>
    <w:p w:rsidR="00BF0EF1" w:rsidRDefault="00232AE8">
      <w:pPr>
        <w:pStyle w:val="BodyText2"/>
        <w:overflowPunct/>
        <w:ind w:firstLine="709"/>
        <w:rPr>
          <w:shd w:val="clear" w:color="auto" w:fill="FFFFFF"/>
        </w:rPr>
      </w:pPr>
      <w:r>
        <w:rPr>
          <w:b w:val="0"/>
          <w:bCs w:val="0"/>
          <w:color w:val="000000"/>
          <w:sz w:val="28"/>
          <w:szCs w:val="28"/>
          <w:shd w:val="clear" w:color="auto" w:fill="FFFFFF"/>
        </w:rPr>
        <w:t>Среднегодовая численность населени</w:t>
      </w:r>
      <w:r>
        <w:rPr>
          <w:b w:val="0"/>
          <w:bCs w:val="0"/>
          <w:color w:val="000000"/>
          <w:sz w:val="28"/>
          <w:szCs w:val="28"/>
          <w:shd w:val="clear" w:color="auto" w:fill="FFFFFF"/>
        </w:rPr>
        <w:t>я области по прогнозу в 2026 году составит 1120,4 тыс. человек, в 2028 году - 1105,7 тыс. человек. Прогнозируется увеличение численности населения в трудоспособном возрасте с 652,0 тыс. человек в 2026 году до 657,6 тыс. человек в 2028 году. При этом числен</w:t>
      </w:r>
      <w:r>
        <w:rPr>
          <w:b w:val="0"/>
          <w:bCs w:val="0"/>
          <w:color w:val="000000"/>
          <w:sz w:val="28"/>
          <w:szCs w:val="28"/>
          <w:shd w:val="clear" w:color="auto" w:fill="FFFFFF"/>
        </w:rPr>
        <w:t>ность населения старше трудоспособного возраста в 2026 году составит 292,2 тыс. человек, в 2028 году - до 285,0 тыс. человек.</w:t>
      </w:r>
    </w:p>
    <w:p w:rsidR="00BF0EF1" w:rsidRDefault="00BF0EF1">
      <w:pPr>
        <w:pStyle w:val="BodyText2"/>
        <w:overflowPunct/>
        <w:ind w:firstLine="709"/>
        <w:rPr>
          <w:shd w:val="clear" w:color="auto" w:fill="FFFFFF"/>
        </w:rPr>
      </w:pPr>
    </w:p>
    <w:p w:rsidR="00BF0EF1" w:rsidRDefault="00232AE8">
      <w:pPr>
        <w:jc w:val="center"/>
        <w:rPr>
          <w:shd w:val="clear" w:color="auto" w:fill="FFFFFF"/>
        </w:rPr>
      </w:pPr>
      <w:r>
        <w:rPr>
          <w:b/>
          <w:sz w:val="28"/>
          <w:szCs w:val="28"/>
          <w:shd w:val="clear" w:color="auto" w:fill="FFFFFF"/>
        </w:rPr>
        <w:t>2. Производство валового регионального продукта</w:t>
      </w:r>
    </w:p>
    <w:p w:rsidR="00BF0EF1" w:rsidRDefault="00BF0EF1">
      <w:pPr>
        <w:jc w:val="center"/>
        <w:rPr>
          <w:sz w:val="28"/>
          <w:szCs w:val="28"/>
          <w:shd w:val="clear" w:color="auto" w:fill="FFFFFF"/>
        </w:rPr>
      </w:pPr>
    </w:p>
    <w:p w:rsidR="00BF0EF1" w:rsidRDefault="00232AE8">
      <w:pPr>
        <w:pStyle w:val="BodyText2"/>
        <w:overflowPunct/>
        <w:ind w:firstLine="709"/>
      </w:pPr>
      <w:r>
        <w:rPr>
          <w:b w:val="0"/>
          <w:bCs w:val="0"/>
          <w:color w:val="000000"/>
          <w:sz w:val="28"/>
          <w:szCs w:val="28"/>
        </w:rPr>
        <w:t xml:space="preserve">Основной показатель, отражающий общеэкономическое развитие области, валовой региональный продукт за 2024 год оценен в 699,0 млрд. рублей, или 102,0 процента к уровню 2023 года. </w:t>
      </w:r>
    </w:p>
    <w:p w:rsidR="00BF0EF1" w:rsidRDefault="00232AE8">
      <w:pPr>
        <w:pStyle w:val="BodyText2"/>
        <w:overflowPunct/>
        <w:ind w:firstLine="709"/>
      </w:pPr>
      <w:r>
        <w:rPr>
          <w:b w:val="0"/>
          <w:bCs w:val="0"/>
          <w:color w:val="000000"/>
          <w:sz w:val="28"/>
          <w:szCs w:val="28"/>
        </w:rPr>
        <w:t>В структуре валового регионального продукта обрабатывающие производства занима</w:t>
      </w:r>
      <w:r>
        <w:rPr>
          <w:b w:val="0"/>
          <w:bCs w:val="0"/>
          <w:color w:val="000000"/>
          <w:sz w:val="28"/>
          <w:szCs w:val="28"/>
        </w:rPr>
        <w:t>ют 22,0 процента; сельское, лесное хозяйство, охота, рыболовство и рыбоводство – 16,7 процента; торговля оптовая и розничная, ремонт автотранспортных средств и мотоциклов – 12,7 процента; деятельность по операциям с недвижимым имуществом – 11,2 процента; т</w:t>
      </w:r>
      <w:r>
        <w:rPr>
          <w:b w:val="0"/>
          <w:bCs w:val="0"/>
          <w:color w:val="000000"/>
          <w:sz w:val="28"/>
          <w:szCs w:val="28"/>
        </w:rPr>
        <w:t>ранспортировка и хранение – 8,2 процента; государственное управление и обеспечение военной безопасности, социальное обеспечение – 7,4 процента; деятельность в области здравоохранения и социальных услуг – 4,0 процента; образование – 3,7 процента; строительс</w:t>
      </w:r>
      <w:r>
        <w:rPr>
          <w:b w:val="0"/>
          <w:bCs w:val="0"/>
          <w:color w:val="000000"/>
          <w:sz w:val="28"/>
          <w:szCs w:val="28"/>
        </w:rPr>
        <w:t>тво - 3,4 процента.</w:t>
      </w:r>
    </w:p>
    <w:p w:rsidR="00BF0EF1" w:rsidRDefault="00232AE8">
      <w:pPr>
        <w:pStyle w:val="BodyText2"/>
        <w:overflowPunct/>
        <w:ind w:firstLine="709"/>
      </w:pPr>
      <w:r>
        <w:rPr>
          <w:b w:val="0"/>
          <w:bCs w:val="0"/>
          <w:color w:val="000000"/>
          <w:sz w:val="28"/>
          <w:szCs w:val="28"/>
        </w:rPr>
        <w:t xml:space="preserve">В 2025 году валовой региональный продукт ожидается в объеме 770,97 млрд. рублей, или 102,5 процента к уровню 2024 года. </w:t>
      </w:r>
    </w:p>
    <w:p w:rsidR="00BF0EF1" w:rsidRDefault="00232AE8">
      <w:pPr>
        <w:pStyle w:val="BodyText2"/>
        <w:overflowPunct/>
        <w:ind w:firstLine="709"/>
      </w:pPr>
      <w:r>
        <w:rPr>
          <w:b w:val="0"/>
          <w:bCs w:val="0"/>
          <w:color w:val="000000"/>
          <w:sz w:val="28"/>
          <w:szCs w:val="28"/>
        </w:rPr>
        <w:t xml:space="preserve">Объем ВРП в 2026 году прогнозируется в объеме 845,5 млрд. рублей (102,4 процента к 2025 году), в 2027 году – 917,0 </w:t>
      </w:r>
      <w:r>
        <w:rPr>
          <w:b w:val="0"/>
          <w:bCs w:val="0"/>
          <w:color w:val="000000"/>
          <w:sz w:val="28"/>
          <w:szCs w:val="28"/>
        </w:rPr>
        <w:t>млрд. рублей (102,8 процента к 2026 году), в 2028 году – 992,7 млрд. рублей (103,0 процента к 2027 году).</w:t>
      </w:r>
    </w:p>
    <w:p w:rsidR="00BF0EF1" w:rsidRDefault="00232AE8">
      <w:pPr>
        <w:pStyle w:val="BodyText2"/>
        <w:overflowPunct/>
        <w:ind w:firstLine="709"/>
      </w:pPr>
      <w:r>
        <w:rPr>
          <w:b w:val="0"/>
          <w:bCs w:val="0"/>
          <w:color w:val="000000"/>
          <w:sz w:val="28"/>
          <w:szCs w:val="28"/>
        </w:rPr>
        <w:t>Наибольший вклад в прирост ВРП в 2026 - 2028 годах будут вносить обрабатывающие производства; сельское хозяйство; торговля оптовая и розничная, ремонт</w:t>
      </w:r>
      <w:r>
        <w:rPr>
          <w:b w:val="0"/>
          <w:bCs w:val="0"/>
          <w:color w:val="000000"/>
          <w:sz w:val="28"/>
          <w:szCs w:val="28"/>
        </w:rPr>
        <w:t xml:space="preserve"> автотранспортных средств и мотоциклов; деятельность по операциям с недвижимым имуществом; транспортировка и хранение, строительство. </w:t>
      </w:r>
    </w:p>
    <w:p w:rsidR="00BF0EF1" w:rsidRDefault="00232AE8">
      <w:pPr>
        <w:pStyle w:val="BodyText3"/>
        <w:ind w:firstLine="709"/>
        <w:jc w:val="center"/>
        <w:rPr>
          <w:shd w:val="clear" w:color="auto" w:fill="FFFFFF"/>
        </w:rPr>
      </w:pPr>
      <w:r>
        <w:rPr>
          <w:b/>
          <w:bCs/>
          <w:sz w:val="28"/>
          <w:szCs w:val="28"/>
          <w:shd w:val="clear" w:color="auto" w:fill="FFFFFF"/>
        </w:rPr>
        <w:t>3. Промышленное производство</w:t>
      </w:r>
    </w:p>
    <w:p w:rsidR="00BF0EF1" w:rsidRDefault="00BF0EF1">
      <w:pPr>
        <w:pStyle w:val="BodyText3"/>
        <w:ind w:firstLine="709"/>
        <w:jc w:val="center"/>
        <w:rPr>
          <w:sz w:val="28"/>
          <w:szCs w:val="28"/>
          <w:shd w:val="clear" w:color="auto" w:fill="FFFFFF"/>
        </w:rPr>
      </w:pPr>
    </w:p>
    <w:p w:rsidR="00BF0EF1" w:rsidRDefault="00232AE8">
      <w:pPr>
        <w:ind w:firstLine="709"/>
        <w:jc w:val="both"/>
      </w:pPr>
      <w:r>
        <w:rPr>
          <w:sz w:val="28"/>
          <w:szCs w:val="28"/>
        </w:rPr>
        <w:t xml:space="preserve">Производственный сектор области представлен предприятиями, относящимися к видам </w:t>
      </w:r>
      <w:r>
        <w:rPr>
          <w:sz w:val="28"/>
          <w:szCs w:val="28"/>
        </w:rPr>
        <w:t>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w:t>
      </w:r>
      <w:r>
        <w:rPr>
          <w:sz w:val="28"/>
          <w:szCs w:val="28"/>
        </w:rPr>
        <w:t>рязнений».</w:t>
      </w:r>
    </w:p>
    <w:p w:rsidR="00BF0EF1" w:rsidRDefault="00232AE8">
      <w:pPr>
        <w:ind w:firstLine="709"/>
        <w:jc w:val="both"/>
      </w:pPr>
      <w:r>
        <w:rPr>
          <w:sz w:val="28"/>
          <w:szCs w:val="28"/>
        </w:rPr>
        <w:t>Предприятия по виду деятельности «Добыча полезных ископаемых» занимают незначительное место в общем объеме отгруженных товаров собственного производства. На территории области ведется добыча песка строительного и кварцевого, мела, торфа, мергеля</w:t>
      </w:r>
      <w:r>
        <w:rPr>
          <w:sz w:val="28"/>
          <w:szCs w:val="28"/>
        </w:rPr>
        <w:t xml:space="preserve">, различных видов глин и суглинков, которые применяются в строительной сфере. </w:t>
      </w:r>
    </w:p>
    <w:p w:rsidR="00BF0EF1" w:rsidRDefault="00232AE8">
      <w:pPr>
        <w:ind w:firstLine="709"/>
        <w:jc w:val="both"/>
      </w:pPr>
      <w:r>
        <w:rPr>
          <w:sz w:val="28"/>
          <w:szCs w:val="28"/>
        </w:rPr>
        <w:t>Предприятия по виду деятельности «Обесп</w:t>
      </w:r>
      <w:r>
        <w:rPr>
          <w:color w:val="000000"/>
          <w:sz w:val="28"/>
          <w:szCs w:val="28"/>
        </w:rPr>
        <w:t>ечение электрической энергией, газом и паром; кондиционирование воздуха» занимают в общем объеме отгруженных товаров собственного производ</w:t>
      </w:r>
      <w:r>
        <w:rPr>
          <w:color w:val="000000"/>
          <w:sz w:val="28"/>
          <w:szCs w:val="28"/>
        </w:rPr>
        <w:t>ства бол</w:t>
      </w:r>
      <w:r>
        <w:rPr>
          <w:sz w:val="28"/>
          <w:szCs w:val="28"/>
        </w:rPr>
        <w:t>ее 4,0</w:t>
      </w:r>
      <w:r>
        <w:rPr>
          <w:color w:val="000000"/>
          <w:sz w:val="28"/>
          <w:szCs w:val="28"/>
        </w:rPr>
        <w:t xml:space="preserve"> </w:t>
      </w:r>
      <w:r>
        <w:rPr>
          <w:sz w:val="28"/>
          <w:szCs w:val="28"/>
        </w:rPr>
        <w:t xml:space="preserve">процентов. </w:t>
      </w:r>
    </w:p>
    <w:p w:rsidR="00BF0EF1" w:rsidRDefault="00232AE8">
      <w:pPr>
        <w:ind w:firstLine="709"/>
        <w:jc w:val="both"/>
      </w:pPr>
      <w:r>
        <w:rPr>
          <w:sz w:val="28"/>
          <w:szCs w:val="28"/>
        </w:rPr>
        <w:t>В 20</w:t>
      </w:r>
      <w:r>
        <w:rPr>
          <w:color w:val="000000"/>
          <w:sz w:val="28"/>
          <w:szCs w:val="28"/>
        </w:rPr>
        <w:t>24</w:t>
      </w:r>
      <w:r>
        <w:rPr>
          <w:sz w:val="28"/>
          <w:szCs w:val="28"/>
        </w:rPr>
        <w:t xml:space="preserve"> году предприятиями области выработано лишь </w:t>
      </w:r>
      <w:r>
        <w:rPr>
          <w:color w:val="000000"/>
          <w:sz w:val="28"/>
          <w:szCs w:val="28"/>
        </w:rPr>
        <w:t>2,8</w:t>
      </w:r>
      <w:r>
        <w:rPr>
          <w:sz w:val="28"/>
          <w:szCs w:val="28"/>
        </w:rPr>
        <w:t xml:space="preserve"> процента потребляемой в области электроэнергии. Основными потребителями электроэнергии являются предприятия обрабатывающих производств (</w:t>
      </w:r>
      <w:r>
        <w:rPr>
          <w:color w:val="000000"/>
          <w:sz w:val="28"/>
          <w:szCs w:val="28"/>
        </w:rPr>
        <w:t>25,4</w:t>
      </w:r>
      <w:r>
        <w:rPr>
          <w:sz w:val="28"/>
          <w:szCs w:val="28"/>
        </w:rPr>
        <w:t xml:space="preserve"> процента от общего потребления по </w:t>
      </w:r>
      <w:r>
        <w:rPr>
          <w:sz w:val="28"/>
          <w:szCs w:val="28"/>
        </w:rPr>
        <w:t>области), предприятия оптовой и розничной торговли (</w:t>
      </w:r>
      <w:r>
        <w:rPr>
          <w:color w:val="000000"/>
          <w:sz w:val="28"/>
          <w:szCs w:val="28"/>
        </w:rPr>
        <w:t>5,9</w:t>
      </w:r>
      <w:r>
        <w:rPr>
          <w:sz w:val="28"/>
          <w:szCs w:val="28"/>
        </w:rPr>
        <w:t xml:space="preserve"> процент</w:t>
      </w:r>
      <w:r>
        <w:rPr>
          <w:sz w:val="28"/>
          <w:szCs w:val="28"/>
        </w:rPr>
        <w:t>а</w:t>
      </w:r>
      <w:r>
        <w:rPr>
          <w:sz w:val="28"/>
          <w:szCs w:val="28"/>
        </w:rPr>
        <w:t>), предприятия, осуществляющие деятельность в области транспортировки и хранения (</w:t>
      </w:r>
      <w:r>
        <w:rPr>
          <w:color w:val="000000"/>
          <w:sz w:val="28"/>
          <w:szCs w:val="28"/>
        </w:rPr>
        <w:t>5,6</w:t>
      </w:r>
      <w:r>
        <w:rPr>
          <w:sz w:val="28"/>
          <w:szCs w:val="28"/>
        </w:rPr>
        <w:t xml:space="preserve"> процента),  предприятия сельского и лесного хозяйства (4,5</w:t>
      </w:r>
      <w:r>
        <w:rPr>
          <w:color w:val="000000"/>
          <w:sz w:val="28"/>
          <w:szCs w:val="28"/>
        </w:rPr>
        <w:t xml:space="preserve"> </w:t>
      </w:r>
      <w:r>
        <w:rPr>
          <w:sz w:val="28"/>
          <w:szCs w:val="28"/>
        </w:rPr>
        <w:t>процент</w:t>
      </w:r>
      <w:r>
        <w:rPr>
          <w:color w:val="000000"/>
          <w:sz w:val="28"/>
          <w:szCs w:val="28"/>
        </w:rPr>
        <w:t>а</w:t>
      </w:r>
      <w:r>
        <w:rPr>
          <w:sz w:val="28"/>
          <w:szCs w:val="28"/>
        </w:rPr>
        <w:t>), предприятия по обеспечению электриче</w:t>
      </w:r>
      <w:r>
        <w:rPr>
          <w:sz w:val="28"/>
          <w:szCs w:val="28"/>
        </w:rPr>
        <w:t>ской энергией, газом и паром (</w:t>
      </w:r>
      <w:r>
        <w:rPr>
          <w:color w:val="000000"/>
          <w:sz w:val="28"/>
          <w:szCs w:val="28"/>
        </w:rPr>
        <w:t>3,7</w:t>
      </w:r>
      <w:r>
        <w:rPr>
          <w:sz w:val="28"/>
          <w:szCs w:val="28"/>
        </w:rPr>
        <w:t xml:space="preserve"> процента), предприятия по водоснабжению; водоотведению, организации сбора и утилизации отходов (</w:t>
      </w:r>
      <w:r>
        <w:rPr>
          <w:color w:val="000000"/>
          <w:sz w:val="28"/>
          <w:szCs w:val="28"/>
        </w:rPr>
        <w:t>3,6</w:t>
      </w:r>
      <w:r>
        <w:rPr>
          <w:sz w:val="28"/>
          <w:szCs w:val="28"/>
        </w:rPr>
        <w:t xml:space="preserve"> процента), строительства (1,3 процента) и предприятия, осуществляющие деятельность в области информации и связи (</w:t>
      </w:r>
      <w:r>
        <w:rPr>
          <w:color w:val="000000"/>
          <w:sz w:val="28"/>
          <w:szCs w:val="28"/>
        </w:rPr>
        <w:t>0,9</w:t>
      </w:r>
      <w:r>
        <w:rPr>
          <w:sz w:val="28"/>
          <w:szCs w:val="28"/>
        </w:rPr>
        <w:t xml:space="preserve"> проце</w:t>
      </w:r>
      <w:r>
        <w:rPr>
          <w:sz w:val="28"/>
          <w:szCs w:val="28"/>
        </w:rPr>
        <w:t>нта).</w:t>
      </w:r>
    </w:p>
    <w:p w:rsidR="00BF0EF1" w:rsidRDefault="00232AE8">
      <w:pPr>
        <w:ind w:firstLine="709"/>
        <w:jc w:val="both"/>
      </w:pPr>
      <w:r>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w:t>
      </w:r>
      <w:r>
        <w:rPr>
          <w:color w:val="000000"/>
          <w:sz w:val="28"/>
          <w:szCs w:val="28"/>
        </w:rPr>
        <w:t>более 2,0</w:t>
      </w:r>
      <w:r>
        <w:rPr>
          <w:sz w:val="28"/>
          <w:szCs w:val="28"/>
        </w:rPr>
        <w:t xml:space="preserve"> процентов.</w:t>
      </w:r>
    </w:p>
    <w:p w:rsidR="00BF0EF1" w:rsidRDefault="00232AE8">
      <w:pPr>
        <w:ind w:firstLine="709"/>
        <w:jc w:val="both"/>
      </w:pPr>
      <w:r>
        <w:rPr>
          <w:sz w:val="28"/>
          <w:szCs w:val="28"/>
        </w:rPr>
        <w:t>Ведущая роль в промышленном производстве области принадлежит обрабатывающим производствам. На их долю приходится более 90,0 процентов областного объема отгруженной продукции.</w:t>
      </w:r>
    </w:p>
    <w:p w:rsidR="00BF0EF1" w:rsidRDefault="00232AE8">
      <w:pPr>
        <w:ind w:firstLine="709"/>
        <w:jc w:val="both"/>
      </w:pPr>
      <w:r>
        <w:rPr>
          <w:sz w:val="28"/>
          <w:szCs w:val="28"/>
        </w:rPr>
        <w:t>Весомый вклад в развитие промышленности вносят такие ведущие предприя</w:t>
      </w:r>
      <w:r>
        <w:rPr>
          <w:sz w:val="28"/>
          <w:szCs w:val="28"/>
        </w:rPr>
        <w:t>тия, как: АО УК «Брянский машиностроительный завод» (магистральные и маневровые тепловозы, запасные части для подвижного состава), АО «Клинцовский автокрановый завод» (краны на автомобильном ходу на шасси МАЗ, КАМАЗ, Урал, краны на гусеничном ходу, автогид</w:t>
      </w:r>
      <w:r>
        <w:rPr>
          <w:sz w:val="28"/>
          <w:szCs w:val="28"/>
        </w:rPr>
        <w:t xml:space="preserve">роподъемники), ЗАО «Брянский Арсенал» (автогрейдеры и запасные части к ним), АО «ПО «Бежицкая сталь» </w:t>
      </w:r>
      <w:r>
        <w:rPr>
          <w:color w:val="000000"/>
          <w:sz w:val="28"/>
          <w:szCs w:val="28"/>
        </w:rPr>
        <w:t>(вагонное стальное литье),</w:t>
      </w:r>
      <w:r>
        <w:rPr>
          <w:sz w:val="28"/>
          <w:szCs w:val="28"/>
        </w:rPr>
        <w:t xml:space="preserve"> АО «Брянсксельмаш» (зерноуборочн</w:t>
      </w:r>
      <w:r>
        <w:rPr>
          <w:color w:val="000000"/>
          <w:sz w:val="28"/>
          <w:szCs w:val="28"/>
        </w:rPr>
        <w:t>ая</w:t>
      </w:r>
      <w:r>
        <w:rPr>
          <w:sz w:val="28"/>
          <w:szCs w:val="28"/>
        </w:rPr>
        <w:t xml:space="preserve"> и кормоуборочн</w:t>
      </w:r>
      <w:r>
        <w:rPr>
          <w:color w:val="000000"/>
          <w:sz w:val="28"/>
          <w:szCs w:val="28"/>
        </w:rPr>
        <w:t>ая</w:t>
      </w:r>
      <w:r>
        <w:rPr>
          <w:sz w:val="28"/>
          <w:szCs w:val="28"/>
        </w:rPr>
        <w:t xml:space="preserve"> </w:t>
      </w:r>
      <w:r>
        <w:rPr>
          <w:color w:val="000000"/>
          <w:sz w:val="28"/>
          <w:szCs w:val="28"/>
        </w:rPr>
        <w:t>техника, техника для прямого посева</w:t>
      </w:r>
      <w:r>
        <w:rPr>
          <w:sz w:val="28"/>
          <w:szCs w:val="28"/>
        </w:rPr>
        <w:t xml:space="preserve">), ООО «Жуковский Веломотозавод» </w:t>
      </w:r>
      <w:r>
        <w:rPr>
          <w:sz w:val="28"/>
          <w:szCs w:val="28"/>
        </w:rPr>
        <w:t>(квадроциклы, велосипеды, снегоходы), АО «Группа Кремний Эл» (</w:t>
      </w:r>
      <w:r>
        <w:rPr>
          <w:color w:val="000000"/>
          <w:sz w:val="28"/>
          <w:szCs w:val="28"/>
        </w:rPr>
        <w:t>интегральные микросхемы</w:t>
      </w:r>
      <w:r>
        <w:rPr>
          <w:sz w:val="28"/>
          <w:szCs w:val="28"/>
        </w:rPr>
        <w:t xml:space="preserve">, </w:t>
      </w:r>
      <w:r>
        <w:rPr>
          <w:color w:val="000000"/>
          <w:sz w:val="28"/>
          <w:szCs w:val="28"/>
        </w:rPr>
        <w:t>дискретные полупроводники</w:t>
      </w:r>
      <w:r>
        <w:rPr>
          <w:sz w:val="28"/>
          <w:szCs w:val="28"/>
        </w:rPr>
        <w:t xml:space="preserve">), АО «Карачевский завод «Электродеталь» (прямоугольные электрические соединители) и другие. </w:t>
      </w:r>
    </w:p>
    <w:p w:rsidR="00BF0EF1" w:rsidRDefault="00232AE8">
      <w:pPr>
        <w:ind w:firstLine="709"/>
        <w:jc w:val="both"/>
      </w:pPr>
      <w:r>
        <w:rPr>
          <w:color w:val="000000"/>
          <w:sz w:val="28"/>
          <w:szCs w:val="28"/>
        </w:rPr>
        <w:t>На реализацию эффективной промышленной политики на</w:t>
      </w:r>
      <w:r>
        <w:rPr>
          <w:color w:val="000000"/>
          <w:sz w:val="28"/>
          <w:szCs w:val="28"/>
        </w:rPr>
        <w:t>правлены  региональные законы «О промышленной политике в Брянской области» и «Об инвестиционной деятельности в Брянской области», мероприятия  реализуемые в рамках государственной программы «Развитие промышленности, транспорта и связи Брянской области», ме</w:t>
      </w:r>
      <w:r>
        <w:rPr>
          <w:color w:val="000000"/>
          <w:sz w:val="28"/>
          <w:szCs w:val="28"/>
        </w:rPr>
        <w:t>роприятия региональных проектов по повышению производительности труда на предприятиях.</w:t>
      </w:r>
    </w:p>
    <w:p w:rsidR="00BF0EF1" w:rsidRDefault="00232AE8">
      <w:pPr>
        <w:ind w:firstLine="709"/>
        <w:jc w:val="both"/>
      </w:pPr>
      <w:r>
        <w:rPr>
          <w:color w:val="000000"/>
          <w:sz w:val="28"/>
          <w:szCs w:val="28"/>
        </w:rPr>
        <w:t>Росту промышленного производства будут способствовать меры государственной поддержки предприятий, реализующих проекты по модернизации производства, в том числе по импорт</w:t>
      </w:r>
      <w:r>
        <w:rPr>
          <w:color w:val="000000"/>
          <w:sz w:val="28"/>
          <w:szCs w:val="28"/>
        </w:rPr>
        <w:t>озамещению и технологическому развитию.</w:t>
      </w:r>
    </w:p>
    <w:p w:rsidR="00BF0EF1" w:rsidRDefault="00232AE8">
      <w:pPr>
        <w:pBdr>
          <w:bottom w:val="single" w:sz="4" w:space="0" w:color="FFFFFF"/>
        </w:pBdr>
        <w:tabs>
          <w:tab w:val="left" w:pos="4425"/>
          <w:tab w:val="left" w:pos="5655"/>
        </w:tabs>
        <w:ind w:firstLine="709"/>
        <w:jc w:val="both"/>
        <w:textAlignment w:val="baseline"/>
      </w:pPr>
      <w:r>
        <w:rPr>
          <w:rStyle w:val="a3"/>
          <w:i w:val="0"/>
          <w:iCs w:val="0"/>
          <w:color w:val="000000"/>
          <w:spacing w:val="2"/>
          <w:sz w:val="28"/>
          <w:szCs w:val="28"/>
        </w:rPr>
        <w:t xml:space="preserve">Региональным фондом развития промышленности и Фондом развития промышленности Российской Федерации </w:t>
      </w:r>
      <w:r>
        <w:rPr>
          <w:color w:val="000000"/>
          <w:sz w:val="28"/>
          <w:szCs w:val="28"/>
        </w:rPr>
        <w:t>промышленным предприятиям Брянской области предоставляются совместные льготные займы для реал</w:t>
      </w:r>
      <w:r>
        <w:rPr>
          <w:color w:val="000000"/>
          <w:sz w:val="28"/>
          <w:szCs w:val="28"/>
        </w:rPr>
        <w:t>изации проектов развития.</w:t>
      </w:r>
      <w:r>
        <w:rPr>
          <w:color w:val="000000"/>
          <w:sz w:val="28"/>
          <w:szCs w:val="28"/>
        </w:rPr>
        <w:t xml:space="preserve"> </w:t>
      </w:r>
    </w:p>
    <w:p w:rsidR="00BF0EF1" w:rsidRDefault="00232AE8">
      <w:pPr>
        <w:pBdr>
          <w:bottom w:val="single" w:sz="4" w:space="0" w:color="FFFFFF"/>
        </w:pBdr>
        <w:tabs>
          <w:tab w:val="left" w:pos="4425"/>
          <w:tab w:val="left" w:pos="5655"/>
        </w:tabs>
        <w:ind w:firstLine="709"/>
        <w:jc w:val="both"/>
        <w:textAlignment w:val="baseline"/>
      </w:pPr>
      <w:r>
        <w:rPr>
          <w:rStyle w:val="a3"/>
          <w:i w:val="0"/>
          <w:iCs w:val="0"/>
          <w:color w:val="000000"/>
          <w:sz w:val="28"/>
          <w:szCs w:val="28"/>
        </w:rPr>
        <w:t xml:space="preserve">В 2024 году льготный заём выдан четырем предприятиям на сумму 558,0 млн. рублей (ООО «Группа компаний машиностроения и приборостроения», ООО «Мебельград», ООО «Бердекс», ОО «ТД «Брянский картон»). </w:t>
      </w:r>
      <w:r>
        <w:rPr>
          <w:rStyle w:val="a3"/>
          <w:i w:val="0"/>
          <w:iCs w:val="0"/>
          <w:color w:val="000000"/>
          <w:spacing w:val="2"/>
          <w:sz w:val="28"/>
          <w:szCs w:val="28"/>
          <w:lang w:eastAsia="en-US"/>
        </w:rPr>
        <w:t xml:space="preserve">В первом полугодии 2025 года </w:t>
      </w:r>
      <w:r>
        <w:rPr>
          <w:rStyle w:val="a3"/>
          <w:i w:val="0"/>
          <w:iCs w:val="0"/>
          <w:color w:val="000000"/>
          <w:spacing w:val="2"/>
          <w:sz w:val="28"/>
          <w:szCs w:val="28"/>
        </w:rPr>
        <w:t xml:space="preserve">выдан льготный заём одному предприятию на сумму 200,0 млн. рублей (ООО «Жуковский мотовелозавод»). </w:t>
      </w:r>
    </w:p>
    <w:p w:rsidR="00BF0EF1" w:rsidRDefault="00232AE8">
      <w:pPr>
        <w:pBdr>
          <w:bottom w:val="single" w:sz="4" w:space="31" w:color="FFFFFF"/>
        </w:pBdr>
        <w:ind w:firstLine="709"/>
        <w:jc w:val="both"/>
        <w:textAlignment w:val="baseline"/>
      </w:pPr>
      <w:r>
        <w:rPr>
          <w:sz w:val="28"/>
          <w:szCs w:val="28"/>
        </w:rPr>
        <w:t>С 1 января 2023 года вступил в сил</w:t>
      </w:r>
      <w:r>
        <w:rPr>
          <w:color w:val="000000"/>
          <w:sz w:val="28"/>
          <w:szCs w:val="28"/>
        </w:rPr>
        <w:t>у З</w:t>
      </w:r>
      <w:r>
        <w:rPr>
          <w:rStyle w:val="a3"/>
          <w:i w:val="0"/>
          <w:iCs w:val="0"/>
          <w:sz w:val="28"/>
          <w:szCs w:val="28"/>
        </w:rPr>
        <w:t>акон</w:t>
      </w:r>
      <w:r>
        <w:rPr>
          <w:sz w:val="28"/>
          <w:szCs w:val="28"/>
        </w:rPr>
        <w:t xml:space="preserve"> Брянской области от 26 сентября 2022 года № </w:t>
      </w:r>
      <w:r>
        <w:rPr>
          <w:rStyle w:val="a3"/>
          <w:i w:val="0"/>
          <w:iCs w:val="0"/>
          <w:sz w:val="28"/>
          <w:szCs w:val="28"/>
        </w:rPr>
        <w:t>70</w:t>
      </w:r>
      <w:r>
        <w:rPr>
          <w:sz w:val="28"/>
          <w:szCs w:val="28"/>
        </w:rPr>
        <w:t>-</w:t>
      </w:r>
      <w:r>
        <w:rPr>
          <w:rStyle w:val="a3"/>
          <w:i w:val="0"/>
          <w:iCs w:val="0"/>
          <w:sz w:val="28"/>
          <w:szCs w:val="28"/>
        </w:rPr>
        <w:t>З «</w:t>
      </w:r>
      <w:r>
        <w:rPr>
          <w:sz w:val="28"/>
          <w:szCs w:val="28"/>
        </w:rPr>
        <w:t xml:space="preserve">О применении на территории Брянской области инвестиционного </w:t>
      </w:r>
      <w:r>
        <w:rPr>
          <w:sz w:val="28"/>
          <w:szCs w:val="28"/>
        </w:rPr>
        <w:t>налогового вычета по налогу на прибыль организаций». Право на применение инвестиционного налогового вычета предоставляется организациям, относящимся к виду экономической деятельности «Обрабатывающие производства», реализующие приоритетные инвестиционные пр</w:t>
      </w:r>
      <w:r>
        <w:rPr>
          <w:sz w:val="28"/>
          <w:szCs w:val="28"/>
        </w:rPr>
        <w:t>оекты, а так</w:t>
      </w:r>
      <w:r>
        <w:rPr>
          <w:color w:val="000000"/>
          <w:sz w:val="28"/>
          <w:szCs w:val="28"/>
        </w:rPr>
        <w:t>же организациям-участникам регионального проекта «Производительность труда», обеспечивающего достижение показателей и мероприятий (результатов) федерального проекта «Производительность труда», входящего в состав национального проекта «Эффективн</w:t>
      </w:r>
      <w:r>
        <w:rPr>
          <w:color w:val="000000"/>
          <w:sz w:val="28"/>
          <w:szCs w:val="28"/>
        </w:rPr>
        <w:t>ая и конкурентная экономика».</w:t>
      </w:r>
    </w:p>
    <w:p w:rsidR="00BF0EF1" w:rsidRDefault="00232AE8">
      <w:pPr>
        <w:pBdr>
          <w:bottom w:val="single" w:sz="4" w:space="31" w:color="FFFFFF"/>
        </w:pBdr>
        <w:ind w:firstLine="709"/>
        <w:jc w:val="both"/>
        <w:textAlignment w:val="baseline"/>
      </w:pPr>
      <w:r>
        <w:rPr>
          <w:color w:val="000000"/>
          <w:sz w:val="28"/>
          <w:szCs w:val="28"/>
          <w:lang w:eastAsia="en-US"/>
        </w:rPr>
        <w:t xml:space="preserve">В 2024 году </w:t>
      </w:r>
      <w:r>
        <w:rPr>
          <w:color w:val="000000"/>
          <w:kern w:val="2"/>
          <w:sz w:val="28"/>
          <w:szCs w:val="28"/>
          <w:lang w:eastAsia="en-US" w:bidi="hi-IN"/>
        </w:rPr>
        <w:t>инвестиционным налоговым вычетом</w:t>
      </w:r>
      <w:r>
        <w:rPr>
          <w:color w:val="000000"/>
          <w:sz w:val="28"/>
          <w:szCs w:val="28"/>
          <w:lang w:eastAsia="en-US"/>
        </w:rPr>
        <w:t xml:space="preserve"> </w:t>
      </w:r>
      <w:r>
        <w:rPr>
          <w:color w:val="000000"/>
          <w:kern w:val="2"/>
          <w:sz w:val="28"/>
          <w:szCs w:val="28"/>
          <w:lang w:eastAsia="en-US" w:bidi="hi-IN"/>
        </w:rPr>
        <w:t xml:space="preserve">воспользовались 10 </w:t>
      </w:r>
      <w:r>
        <w:rPr>
          <w:color w:val="000000"/>
          <w:sz w:val="28"/>
          <w:szCs w:val="28"/>
          <w:lang w:eastAsia="en-US"/>
        </w:rPr>
        <w:t>налогоплательщиков. Сумма инвестиционного налогового вычета в областной бюджет составила 723,4 млн. рублей.</w:t>
      </w:r>
    </w:p>
    <w:p w:rsidR="00BF0EF1" w:rsidRDefault="00232AE8">
      <w:pPr>
        <w:pBdr>
          <w:bottom w:val="single" w:sz="4" w:space="31" w:color="FFFFFF"/>
        </w:pBdr>
        <w:ind w:firstLine="709"/>
        <w:jc w:val="both"/>
        <w:textAlignment w:val="baseline"/>
      </w:pPr>
      <w:r>
        <w:rPr>
          <w:color w:val="000000"/>
          <w:sz w:val="28"/>
          <w:szCs w:val="28"/>
        </w:rPr>
        <w:t xml:space="preserve">В январе — марте 2025 года налоговые преференции использованы пятью налогоплательщиками, сумма инвестиционного налогового вычета в областной бюджет составила </w:t>
      </w:r>
      <w:r>
        <w:rPr>
          <w:rStyle w:val="a3"/>
          <w:i w:val="0"/>
          <w:iCs w:val="0"/>
          <w:color w:val="000000"/>
          <w:sz w:val="28"/>
          <w:szCs w:val="28"/>
        </w:rPr>
        <w:t>132,1 млн. рублей.</w:t>
      </w:r>
    </w:p>
    <w:p w:rsidR="00BF0EF1" w:rsidRDefault="00232AE8">
      <w:pPr>
        <w:pBdr>
          <w:bottom w:val="single" w:sz="4" w:space="31" w:color="FFFFFF"/>
        </w:pBdr>
        <w:ind w:firstLine="709"/>
        <w:jc w:val="both"/>
        <w:textAlignment w:val="baseline"/>
      </w:pPr>
      <w:r>
        <w:rPr>
          <w:color w:val="000000"/>
          <w:sz w:val="28"/>
          <w:szCs w:val="28"/>
        </w:rPr>
        <w:t>В рамках национального проекта «Эффективная и конкурентная экономика» в регионе</w:t>
      </w:r>
      <w:r>
        <w:rPr>
          <w:color w:val="000000"/>
          <w:sz w:val="28"/>
          <w:szCs w:val="28"/>
        </w:rPr>
        <w:t xml:space="preserve"> реализуется региональный проект «Производительность труда». Соглашения о взаимодействии при реализации </w:t>
      </w:r>
      <w:r>
        <w:rPr>
          <w:rStyle w:val="a3"/>
          <w:i w:val="0"/>
          <w:iCs w:val="0"/>
          <w:color w:val="000000"/>
          <w:spacing w:val="2"/>
          <w:sz w:val="28"/>
          <w:szCs w:val="28"/>
        </w:rPr>
        <w:t>мероприятий регионального проекта подписаны с 53 предприятиями области.</w:t>
      </w:r>
    </w:p>
    <w:p w:rsidR="00BF0EF1" w:rsidRDefault="00232AE8">
      <w:pPr>
        <w:pBdr>
          <w:bottom w:val="single" w:sz="4" w:space="31" w:color="FFFFFF"/>
        </w:pBdr>
        <w:ind w:firstLine="709"/>
        <w:jc w:val="both"/>
        <w:textAlignment w:val="baseline"/>
      </w:pPr>
      <w:r>
        <w:rPr>
          <w:rStyle w:val="a3"/>
          <w:i w:val="0"/>
          <w:iCs w:val="0"/>
          <w:color w:val="000000"/>
          <w:spacing w:val="2"/>
          <w:sz w:val="28"/>
          <w:szCs w:val="28"/>
        </w:rPr>
        <w:t>Продолжается реализация плана по импортозамещению в Брянской области, утвержденн</w:t>
      </w:r>
      <w:r>
        <w:rPr>
          <w:rStyle w:val="a3"/>
          <w:i w:val="0"/>
          <w:iCs w:val="0"/>
          <w:color w:val="000000"/>
          <w:spacing w:val="2"/>
          <w:sz w:val="28"/>
          <w:szCs w:val="28"/>
        </w:rPr>
        <w:t>ого постановлением Правительства Брянской области от 20 мая 2024 года № 202-п, в который включены 11 инвестиционных проектов, реализуемых предприятиями промышленности.</w:t>
      </w:r>
    </w:p>
    <w:p w:rsidR="00BF0EF1" w:rsidRDefault="00232AE8">
      <w:pPr>
        <w:pBdr>
          <w:bottom w:val="single" w:sz="4" w:space="31" w:color="FFFFFF"/>
        </w:pBdr>
        <w:ind w:firstLine="709"/>
        <w:jc w:val="both"/>
        <w:textAlignment w:val="baseline"/>
      </w:pPr>
      <w:r>
        <w:rPr>
          <w:color w:val="000000"/>
          <w:sz w:val="28"/>
          <w:szCs w:val="28"/>
        </w:rPr>
        <w:t>В 202</w:t>
      </w:r>
      <w:r w:rsidRPr="00232AE8">
        <w:rPr>
          <w:color w:val="000000"/>
          <w:sz w:val="28"/>
          <w:szCs w:val="28"/>
        </w:rPr>
        <w:t>4</w:t>
      </w:r>
      <w:r>
        <w:rPr>
          <w:color w:val="000000"/>
          <w:sz w:val="28"/>
          <w:szCs w:val="28"/>
        </w:rPr>
        <w:t xml:space="preserve"> году индекс промышленного производства составил 109,9 процента к уровню 202</w:t>
      </w:r>
      <w:r w:rsidRPr="00232AE8">
        <w:rPr>
          <w:color w:val="000000"/>
          <w:sz w:val="28"/>
          <w:szCs w:val="28"/>
        </w:rPr>
        <w:t>3</w:t>
      </w:r>
      <w:r>
        <w:rPr>
          <w:color w:val="000000"/>
          <w:sz w:val="28"/>
          <w:szCs w:val="28"/>
        </w:rPr>
        <w:t xml:space="preserve"> год</w:t>
      </w:r>
      <w:r>
        <w:rPr>
          <w:color w:val="000000"/>
          <w:sz w:val="28"/>
          <w:szCs w:val="28"/>
        </w:rPr>
        <w:t>а. В 2025 году индекс промышленного производства оценивается в 104,0 процента, в 2026 - 2028 годах  прогнозируется в 105,0 - 106,0 процентов.</w:t>
      </w:r>
    </w:p>
    <w:p w:rsidR="00BF0EF1" w:rsidRDefault="00232AE8">
      <w:pPr>
        <w:pBdr>
          <w:bottom w:val="single" w:sz="4" w:space="31" w:color="FFFFFF"/>
        </w:pBdr>
        <w:ind w:firstLine="709"/>
        <w:jc w:val="both"/>
        <w:textAlignment w:val="baseline"/>
      </w:pPr>
      <w:r>
        <w:rPr>
          <w:color w:val="000000"/>
          <w:sz w:val="28"/>
          <w:szCs w:val="28"/>
        </w:rPr>
        <w:t>В 2025 году объем отгруженной продукции по виду деятельности «Добыча полезных ископаемых» оценивается в 368,7 млн.</w:t>
      </w:r>
      <w:r>
        <w:rPr>
          <w:color w:val="000000"/>
          <w:sz w:val="28"/>
          <w:szCs w:val="28"/>
        </w:rPr>
        <w:t xml:space="preserve"> рублей (индекс промышленного производства – 100,1 процента), в 2026 году прогнозируется в объеме 387,6 млн. рублей (101,0 процент), в 2027 году – 408,8 млн. рублей (101,5 процента), в 2028 году – 432,8 млн. рублей (102,0 процента).</w:t>
      </w:r>
    </w:p>
    <w:p w:rsidR="00BF0EF1" w:rsidRDefault="00232AE8">
      <w:pPr>
        <w:pBdr>
          <w:bottom w:val="single" w:sz="4" w:space="31" w:color="FFFFFF"/>
        </w:pBdr>
        <w:ind w:firstLine="709"/>
        <w:jc w:val="both"/>
        <w:textAlignment w:val="baseline"/>
      </w:pPr>
      <w:r>
        <w:rPr>
          <w:color w:val="000000"/>
          <w:sz w:val="28"/>
          <w:szCs w:val="28"/>
        </w:rPr>
        <w:t>Предприятиями обрабатыв</w:t>
      </w:r>
      <w:r>
        <w:rPr>
          <w:color w:val="000000"/>
          <w:sz w:val="28"/>
          <w:szCs w:val="28"/>
        </w:rPr>
        <w:t>ающих производств в 2025 году будет отгружено продукции в действующих ценах на 566,9 млрд. рублей, индекс производства оценивается в 104,5 процента. В 2026 году объем отгруженных товаров составит 629,5 млрд. рублей (индекс производства – 105,5 процента), в</w:t>
      </w:r>
      <w:r>
        <w:rPr>
          <w:color w:val="000000"/>
          <w:sz w:val="28"/>
          <w:szCs w:val="28"/>
        </w:rPr>
        <w:t xml:space="preserve"> 2027 году — 697,5 млрд. рублей (106,0 процентов), в 2028 году – 774,6 млрд. рублей (106,5 процента). </w:t>
      </w:r>
    </w:p>
    <w:p w:rsidR="00BF0EF1" w:rsidRDefault="00232AE8">
      <w:pPr>
        <w:pBdr>
          <w:bottom w:val="single" w:sz="4" w:space="31" w:color="FFFFFF"/>
        </w:pBdr>
        <w:ind w:firstLine="709"/>
        <w:jc w:val="both"/>
        <w:textAlignment w:val="baseline"/>
      </w:pPr>
      <w:r>
        <w:rPr>
          <w:color w:val="000000"/>
          <w:sz w:val="28"/>
          <w:szCs w:val="28"/>
        </w:rPr>
        <w:t>В 2025 году индекс производства по виду деятельности «Производство прочих транспортных средств и оборудования» оценивается в 110,0 процентов, в 2026 - 20</w:t>
      </w:r>
      <w:r>
        <w:rPr>
          <w:color w:val="000000"/>
          <w:sz w:val="28"/>
          <w:szCs w:val="28"/>
        </w:rPr>
        <w:t>28 годах прогнозируется в 107,6 - 108,0 процентов.</w:t>
      </w:r>
    </w:p>
    <w:p w:rsidR="00BF0EF1" w:rsidRDefault="00232AE8">
      <w:pPr>
        <w:pBdr>
          <w:bottom w:val="single" w:sz="4" w:space="31" w:color="FFFFFF"/>
        </w:pBdr>
        <w:ind w:firstLine="709"/>
        <w:jc w:val="both"/>
        <w:textAlignment w:val="baseline"/>
      </w:pPr>
      <w:r>
        <w:rPr>
          <w:color w:val="000000"/>
          <w:sz w:val="28"/>
          <w:szCs w:val="28"/>
          <w:shd w:val="clear" w:color="auto" w:fill="FFFFFF"/>
        </w:rPr>
        <w:t>Темпы роста в прогнозируемом периоде будут обеспечены за счет реализации инвестиционного проекта на ведущем предприятии данной отрасли - АО «УК «Брянский машиностроительный завод» (входит в состав группы А</w:t>
      </w:r>
      <w:r>
        <w:rPr>
          <w:color w:val="000000"/>
          <w:sz w:val="28"/>
          <w:szCs w:val="28"/>
          <w:shd w:val="clear" w:color="auto" w:fill="FFFFFF"/>
        </w:rPr>
        <w:t>О «Трансмашхолдинг»). Предприятие является единственным в России производителем магистральных грузовых тепловозов. На АО «УК «Брянский машиностроительный завод» разработан, собран и вошел в стадию испытания новейший универсальный грузопассажирский магистра</w:t>
      </w:r>
      <w:r>
        <w:rPr>
          <w:color w:val="000000"/>
          <w:sz w:val="28"/>
          <w:szCs w:val="28"/>
          <w:shd w:val="clear" w:color="auto" w:fill="FFFFFF"/>
        </w:rPr>
        <w:t xml:space="preserve">льный односекционный тепловоз ТЭ26. Продолжен серийный выпуск самого мощного в настоящее время магистрального грузового тепловоза 3ТЭ28, разработанного и поставленного на производство в 2024 году. </w:t>
      </w:r>
      <w:r>
        <w:rPr>
          <w:color w:val="000000"/>
          <w:sz w:val="28"/>
          <w:szCs w:val="28"/>
          <w:shd w:val="clear" w:color="auto" w:fill="FFFFFF"/>
        </w:rPr>
        <w:t>Маневровый тепловоз ТЭМ18ДМ, выпускаемый АО «УК «Брянский м</w:t>
      </w:r>
      <w:r>
        <w:rPr>
          <w:color w:val="000000"/>
          <w:sz w:val="28"/>
          <w:szCs w:val="28"/>
          <w:shd w:val="clear" w:color="auto" w:fill="FFFFFF"/>
        </w:rPr>
        <w:t xml:space="preserve">ашиностроительный завод», включен в Реестр российской промышленной продукции Минпромторга России. </w:t>
      </w:r>
    </w:p>
    <w:p w:rsidR="00BF0EF1" w:rsidRDefault="00232AE8">
      <w:pPr>
        <w:pBdr>
          <w:bottom w:val="single" w:sz="4" w:space="31" w:color="FFFFFF"/>
        </w:pBdr>
        <w:ind w:firstLine="709"/>
        <w:jc w:val="both"/>
        <w:textAlignment w:val="baseline"/>
      </w:pPr>
      <w:r>
        <w:rPr>
          <w:rStyle w:val="a"/>
          <w:iCs/>
          <w:color w:val="000000"/>
          <w:sz w:val="28"/>
          <w:szCs w:val="28"/>
          <w:shd w:val="clear" w:color="auto" w:fill="FFFFFF"/>
        </w:rPr>
        <w:t>Также высокие темпы роста будут обусловлены началом в 2025 году ООО «НовоТехРейл» серийного выпуска железнодорожных вагонов различной конструкции.</w:t>
      </w:r>
    </w:p>
    <w:p w:rsidR="00BF0EF1" w:rsidRDefault="00232AE8">
      <w:pPr>
        <w:pBdr>
          <w:bottom w:val="single" w:sz="4" w:space="31" w:color="FFFFFF"/>
        </w:pBdr>
        <w:ind w:firstLine="709"/>
        <w:jc w:val="both"/>
        <w:textAlignment w:val="baseline"/>
      </w:pPr>
      <w:r>
        <w:rPr>
          <w:color w:val="000000"/>
          <w:sz w:val="28"/>
          <w:szCs w:val="28"/>
          <w:shd w:val="clear" w:color="auto" w:fill="FFFFFF"/>
        </w:rPr>
        <w:t xml:space="preserve">По виду экономической деятельности «Производство готовых металлических изделий, кроме машин и оборудования» в 2025 году индекс производства оценивается в 100,3 процента, в 2026 - 2028 годах прогнозируется в 110,9 — 112,0 процентов. </w:t>
      </w:r>
      <w:r>
        <w:rPr>
          <w:rStyle w:val="a"/>
          <w:color w:val="000000"/>
          <w:sz w:val="28"/>
          <w:szCs w:val="28"/>
          <w:shd w:val="clear" w:color="auto" w:fill="FFFFFF"/>
        </w:rPr>
        <w:t>Ведущими предприятиями в</w:t>
      </w:r>
      <w:r>
        <w:rPr>
          <w:rStyle w:val="a"/>
          <w:color w:val="000000"/>
          <w:sz w:val="28"/>
          <w:szCs w:val="28"/>
          <w:shd w:val="clear" w:color="auto" w:fill="FFFFFF"/>
        </w:rPr>
        <w:t xml:space="preserve"> данной отрасли являются: </w:t>
      </w:r>
      <w:r>
        <w:rPr>
          <w:rStyle w:val="a"/>
          <w:iCs/>
          <w:color w:val="000000"/>
          <w:sz w:val="28"/>
          <w:shd w:val="clear" w:color="auto" w:fill="FFFFFF"/>
        </w:rPr>
        <w:t>АО</w:t>
      </w:r>
      <w:r>
        <w:rPr>
          <w:rStyle w:val="a"/>
          <w:iCs/>
          <w:color w:val="000000"/>
          <w:sz w:val="28"/>
          <w:shd w:val="clear" w:color="auto" w:fill="FFFFFF"/>
        </w:rPr>
        <w:t xml:space="preserve"> «Брянский химический завод им. 50-летия СССР», АО «Навлинский завод «Промсвязь». </w:t>
      </w:r>
      <w:r>
        <w:rPr>
          <w:rStyle w:val="a"/>
          <w:color w:val="000000"/>
          <w:sz w:val="28"/>
          <w:szCs w:val="28"/>
          <w:shd w:val="clear" w:color="auto" w:fill="FFFFFF"/>
        </w:rPr>
        <w:t>Т</w:t>
      </w:r>
      <w:r>
        <w:rPr>
          <w:rStyle w:val="a"/>
          <w:iCs/>
          <w:color w:val="000000"/>
          <w:sz w:val="28"/>
          <w:szCs w:val="28"/>
          <w:shd w:val="clear" w:color="auto" w:fill="FFFFFF"/>
        </w:rPr>
        <w:t>емпы роста в прогнозируемом периоде будут обеспечены за счет</w:t>
      </w:r>
      <w:r>
        <w:rPr>
          <w:rStyle w:val="a"/>
          <w:iCs/>
          <w:color w:val="000000"/>
          <w:sz w:val="28"/>
          <w:shd w:val="clear" w:color="auto" w:fill="FFFFFF"/>
        </w:rPr>
        <w:t xml:space="preserve"> </w:t>
      </w:r>
      <w:r>
        <w:rPr>
          <w:rStyle w:val="a"/>
          <w:iCs/>
          <w:color w:val="000000"/>
          <w:sz w:val="28"/>
          <w:szCs w:val="28"/>
          <w:shd w:val="clear" w:color="auto" w:fill="FFFFFF"/>
        </w:rPr>
        <w:t>роста объемов выпуска продукции в рамках исполнения Гособоронзаказа.</w:t>
      </w:r>
    </w:p>
    <w:p w:rsidR="00BF0EF1" w:rsidRDefault="00232AE8">
      <w:pPr>
        <w:pBdr>
          <w:bottom w:val="single" w:sz="4" w:space="31" w:color="FFFFFF"/>
        </w:pBdr>
        <w:ind w:firstLine="709"/>
        <w:jc w:val="both"/>
        <w:textAlignment w:val="baseline"/>
      </w:pPr>
      <w:r>
        <w:rPr>
          <w:sz w:val="28"/>
          <w:szCs w:val="28"/>
        </w:rPr>
        <w:t>По виду экономи</w:t>
      </w:r>
      <w:r>
        <w:rPr>
          <w:sz w:val="28"/>
          <w:szCs w:val="28"/>
        </w:rPr>
        <w:t xml:space="preserve">ческой деятельности «Производство автотранспортных средств, прицепов и полуприцепов» в 2025 году индекс производства оценивается в </w:t>
      </w:r>
      <w:r>
        <w:rPr>
          <w:color w:val="000000"/>
          <w:sz w:val="28"/>
          <w:szCs w:val="28"/>
        </w:rPr>
        <w:t>89,7</w:t>
      </w:r>
      <w:r>
        <w:rPr>
          <w:sz w:val="28"/>
          <w:szCs w:val="28"/>
        </w:rPr>
        <w:t xml:space="preserve"> процента,</w:t>
      </w:r>
      <w:r>
        <w:rPr>
          <w:color w:val="C9211E"/>
          <w:sz w:val="28"/>
          <w:szCs w:val="28"/>
        </w:rPr>
        <w:t xml:space="preserve"> </w:t>
      </w:r>
      <w:r>
        <w:rPr>
          <w:color w:val="000000"/>
          <w:sz w:val="28"/>
          <w:szCs w:val="28"/>
        </w:rPr>
        <w:t xml:space="preserve">в </w:t>
      </w:r>
      <w:r>
        <w:rPr>
          <w:sz w:val="28"/>
          <w:szCs w:val="28"/>
        </w:rPr>
        <w:t>2026 - 2028 годах прогнозируется в 102,0</w:t>
      </w:r>
      <w:r>
        <w:rPr>
          <w:color w:val="000000"/>
          <w:sz w:val="28"/>
          <w:szCs w:val="28"/>
        </w:rPr>
        <w:t xml:space="preserve"> - 103,0</w:t>
      </w:r>
      <w:r>
        <w:rPr>
          <w:sz w:val="28"/>
          <w:szCs w:val="28"/>
        </w:rPr>
        <w:t xml:space="preserve"> процента.</w:t>
      </w:r>
    </w:p>
    <w:p w:rsidR="00BF0EF1" w:rsidRDefault="00232AE8">
      <w:pPr>
        <w:pBdr>
          <w:bottom w:val="single" w:sz="4" w:space="31" w:color="FFFFFF"/>
        </w:pBdr>
        <w:ind w:firstLine="709"/>
        <w:jc w:val="both"/>
        <w:textAlignment w:val="baseline"/>
      </w:pPr>
      <w:r>
        <w:rPr>
          <w:sz w:val="28"/>
          <w:szCs w:val="28"/>
        </w:rPr>
        <w:t xml:space="preserve">Ведущие предприятия данного вида экономической </w:t>
      </w:r>
      <w:r>
        <w:rPr>
          <w:sz w:val="28"/>
          <w:szCs w:val="28"/>
        </w:rPr>
        <w:t>деятельности:</w:t>
      </w:r>
    </w:p>
    <w:p w:rsidR="00BF0EF1" w:rsidRDefault="00232AE8">
      <w:pPr>
        <w:pBdr>
          <w:bottom w:val="single" w:sz="4" w:space="31" w:color="FFFFFF"/>
        </w:pBdr>
        <w:ind w:firstLine="709"/>
        <w:jc w:val="both"/>
        <w:textAlignment w:val="baseline"/>
      </w:pPr>
      <w:r>
        <w:rPr>
          <w:sz w:val="28"/>
          <w:szCs w:val="28"/>
        </w:rPr>
        <w:t>АО «Брянский автомобильный завод» (</w:t>
      </w:r>
      <w:r>
        <w:rPr>
          <w:rFonts w:eastAsia="Calibri"/>
          <w:color w:val="000000"/>
          <w:sz w:val="28"/>
          <w:szCs w:val="28"/>
          <w:lang w:eastAsia="en-US"/>
        </w:rPr>
        <w:t>в</w:t>
      </w:r>
      <w:r>
        <w:rPr>
          <w:color w:val="000000"/>
          <w:sz w:val="28"/>
          <w:szCs w:val="28"/>
        </w:rPr>
        <w:t>ходит в АО «Концерн ВКО «Алмаз-Антей») - предприятие по производству специальных ко</w:t>
      </w:r>
      <w:r>
        <w:rPr>
          <w:sz w:val="28"/>
          <w:szCs w:val="28"/>
        </w:rPr>
        <w:t>лёсных шасси и тягачей высокой проходимости грузоподъёмностью от 14 до 40 тон</w:t>
      </w:r>
      <w:r>
        <w:rPr>
          <w:color w:val="000000"/>
          <w:sz w:val="28"/>
          <w:szCs w:val="28"/>
        </w:rPr>
        <w:t>н, используемых в нефтегазовом секторе, в стро</w:t>
      </w:r>
      <w:r>
        <w:rPr>
          <w:color w:val="000000"/>
          <w:sz w:val="28"/>
          <w:szCs w:val="28"/>
        </w:rPr>
        <w:t>ительстве, для сложных транспортных операций, для пожарной, спасательной, аэродромной техники и другого. На предприятии реализуется инвестиционный проект «Строительство испытательного полигона и техническое перевооружение производственных мощностей»;</w:t>
      </w:r>
    </w:p>
    <w:p w:rsidR="00BF0EF1" w:rsidRDefault="00232AE8">
      <w:pPr>
        <w:pBdr>
          <w:bottom w:val="single" w:sz="4" w:space="31" w:color="FFFFFF"/>
        </w:pBdr>
        <w:ind w:firstLine="709"/>
        <w:jc w:val="both"/>
        <w:textAlignment w:val="baseline"/>
      </w:pPr>
      <w:r>
        <w:rPr>
          <w:color w:val="000000"/>
          <w:sz w:val="28"/>
          <w:szCs w:val="28"/>
        </w:rPr>
        <w:t>ООО «</w:t>
      </w:r>
      <w:r>
        <w:rPr>
          <w:color w:val="000000"/>
          <w:sz w:val="28"/>
          <w:szCs w:val="28"/>
        </w:rPr>
        <w:t>Жуковский Веломотозавод» - единственный велозавод России, имеющий максимальную степень локализации и автоматизации производства;</w:t>
      </w:r>
    </w:p>
    <w:p w:rsidR="00BF0EF1" w:rsidRDefault="00232AE8">
      <w:pPr>
        <w:pBdr>
          <w:bottom w:val="single" w:sz="4" w:space="31" w:color="FFFFFF"/>
        </w:pBdr>
        <w:ind w:firstLine="709"/>
        <w:jc w:val="both"/>
        <w:textAlignment w:val="baseline"/>
      </w:pPr>
      <w:r>
        <w:rPr>
          <w:sz w:val="28"/>
          <w:szCs w:val="28"/>
        </w:rPr>
        <w:t>АО «Клинцовский автокрановый завод» - один из крупнейших российских производителей грузоподъемной техники, специализирующ</w:t>
      </w:r>
      <w:r>
        <w:rPr>
          <w:color w:val="000000"/>
          <w:sz w:val="28"/>
          <w:szCs w:val="28"/>
        </w:rPr>
        <w:t>ий</w:t>
      </w:r>
      <w:r>
        <w:rPr>
          <w:sz w:val="28"/>
          <w:szCs w:val="28"/>
        </w:rPr>
        <w:t>ся н</w:t>
      </w:r>
      <w:r>
        <w:rPr>
          <w:sz w:val="28"/>
          <w:szCs w:val="28"/>
        </w:rPr>
        <w:t xml:space="preserve">а выпуске автомобильных, гусеничных кранов, кранов-подъемников, автогидроподъемников (автовышек) и краноманипуляторных установок. </w:t>
      </w:r>
    </w:p>
    <w:p w:rsidR="00BF0EF1" w:rsidRDefault="00232AE8">
      <w:pPr>
        <w:pBdr>
          <w:bottom w:val="single" w:sz="4" w:space="31" w:color="FFFFFF"/>
        </w:pBdr>
        <w:ind w:firstLine="709"/>
        <w:jc w:val="both"/>
        <w:textAlignment w:val="baseline"/>
      </w:pPr>
      <w:r>
        <w:rPr>
          <w:sz w:val="28"/>
          <w:szCs w:val="28"/>
        </w:rPr>
        <w:t xml:space="preserve">Причиной снижения </w:t>
      </w:r>
      <w:r>
        <w:rPr>
          <w:color w:val="000000"/>
          <w:sz w:val="28"/>
          <w:szCs w:val="28"/>
        </w:rPr>
        <w:t xml:space="preserve">индекса промышленного производства по данному виду деятельности </w:t>
      </w:r>
      <w:r>
        <w:rPr>
          <w:sz w:val="28"/>
          <w:szCs w:val="28"/>
        </w:rPr>
        <w:t xml:space="preserve">в 2025 году </w:t>
      </w:r>
      <w:r>
        <w:rPr>
          <w:color w:val="000000"/>
          <w:sz w:val="28"/>
          <w:szCs w:val="28"/>
        </w:rPr>
        <w:t xml:space="preserve">стало </w:t>
      </w:r>
      <w:r>
        <w:rPr>
          <w:sz w:val="28"/>
          <w:szCs w:val="28"/>
        </w:rPr>
        <w:t>уменьшение объемов выпуск</w:t>
      </w:r>
      <w:r>
        <w:rPr>
          <w:sz w:val="28"/>
          <w:szCs w:val="28"/>
        </w:rPr>
        <w:t xml:space="preserve">аемой продукции АО «Клинцовский автокрановый завод», </w:t>
      </w:r>
      <w:r>
        <w:rPr>
          <w:sz w:val="28"/>
          <w:szCs w:val="28"/>
        </w:rPr>
        <w:t xml:space="preserve">что обусловлено высокой </w:t>
      </w:r>
      <w:r>
        <w:rPr>
          <w:color w:val="000000"/>
          <w:sz w:val="28"/>
          <w:szCs w:val="28"/>
        </w:rPr>
        <w:t>стоимостью</w:t>
      </w:r>
      <w:r>
        <w:rPr>
          <w:sz w:val="28"/>
          <w:szCs w:val="28"/>
        </w:rPr>
        <w:t xml:space="preserve"> кредитных источников, сокращением рынков, снижением инвестиционной способности потребителя, падением спроса</w:t>
      </w:r>
      <w:r>
        <w:rPr>
          <w:i/>
          <w:iCs/>
          <w:color w:val="000000"/>
          <w:sz w:val="28"/>
          <w:szCs w:val="28"/>
        </w:rPr>
        <w:t>.</w:t>
      </w:r>
      <w:r>
        <w:rPr>
          <w:sz w:val="28"/>
          <w:szCs w:val="28"/>
        </w:rPr>
        <w:t xml:space="preserve"> </w:t>
      </w:r>
      <w:r>
        <w:rPr>
          <w:color w:val="000000"/>
          <w:sz w:val="28"/>
          <w:szCs w:val="28"/>
        </w:rPr>
        <w:t xml:space="preserve">В прогнозируемом периоде умеренные темпы роста будут поддерживаться за счет увеличения спроса на продукцию, выпускаемую предприятиями отрасли. </w:t>
      </w:r>
    </w:p>
    <w:p w:rsidR="00BF0EF1" w:rsidRDefault="00232AE8">
      <w:pPr>
        <w:pBdr>
          <w:bottom w:val="single" w:sz="4" w:space="31" w:color="FFFFFF"/>
        </w:pBdr>
        <w:ind w:firstLine="709"/>
        <w:jc w:val="both"/>
        <w:textAlignment w:val="baseline"/>
      </w:pPr>
      <w:r>
        <w:rPr>
          <w:sz w:val="28"/>
          <w:szCs w:val="28"/>
        </w:rPr>
        <w:t>По виду экономической деятельности «Производство машин и оборудования, не включенных в другие группировки» в 202</w:t>
      </w:r>
      <w:r>
        <w:rPr>
          <w:sz w:val="28"/>
          <w:szCs w:val="28"/>
        </w:rPr>
        <w:t xml:space="preserve">5 году индекс производства оценивается в </w:t>
      </w:r>
      <w:r>
        <w:rPr>
          <w:color w:val="000000"/>
          <w:sz w:val="28"/>
          <w:szCs w:val="28"/>
        </w:rPr>
        <w:t>98,6</w:t>
      </w:r>
      <w:r>
        <w:rPr>
          <w:sz w:val="28"/>
          <w:szCs w:val="28"/>
        </w:rPr>
        <w:t xml:space="preserve"> процента, </w:t>
      </w:r>
      <w:r>
        <w:rPr>
          <w:color w:val="000000"/>
          <w:sz w:val="28"/>
          <w:szCs w:val="28"/>
        </w:rPr>
        <w:t>в</w:t>
      </w:r>
      <w:r>
        <w:rPr>
          <w:sz w:val="28"/>
          <w:szCs w:val="28"/>
        </w:rPr>
        <w:t xml:space="preserve"> 2026 – 2028 годах  прогнозируется в </w:t>
      </w:r>
      <w:r>
        <w:rPr>
          <w:color w:val="000000"/>
          <w:sz w:val="28"/>
          <w:szCs w:val="28"/>
        </w:rPr>
        <w:t>104,3 - 105,1</w:t>
      </w:r>
      <w:r>
        <w:rPr>
          <w:sz w:val="28"/>
          <w:szCs w:val="28"/>
        </w:rPr>
        <w:t xml:space="preserve"> процента. Ведущими предприятиями отрасли являются: ООО «ГазЭнергоКомплект», выпускающее оборудование специального назначения, а именно газораспредел</w:t>
      </w:r>
      <w:r>
        <w:rPr>
          <w:sz w:val="28"/>
          <w:szCs w:val="28"/>
        </w:rPr>
        <w:t>ительн</w:t>
      </w:r>
      <w:r>
        <w:rPr>
          <w:color w:val="000000"/>
          <w:sz w:val="28"/>
          <w:szCs w:val="28"/>
        </w:rPr>
        <w:t>ые</w:t>
      </w:r>
      <w:r>
        <w:rPr>
          <w:sz w:val="28"/>
          <w:szCs w:val="28"/>
        </w:rPr>
        <w:t xml:space="preserve"> станции; АО «Брянсксельмаш» (филиал компании «Гомсельмаш»), </w:t>
      </w:r>
      <w:r>
        <w:rPr>
          <w:color w:val="000000"/>
          <w:sz w:val="28"/>
          <w:szCs w:val="28"/>
        </w:rPr>
        <w:t>выпускающее</w:t>
      </w:r>
      <w:r>
        <w:rPr>
          <w:sz w:val="28"/>
          <w:szCs w:val="28"/>
        </w:rPr>
        <w:t xml:space="preserve"> кормо и зерноуборочные комбайны; ЗАО «Брянский арсенал» </w:t>
      </w:r>
      <w:r>
        <w:rPr>
          <w:color w:val="000000"/>
          <w:sz w:val="28"/>
          <w:szCs w:val="28"/>
        </w:rPr>
        <w:t>(</w:t>
      </w:r>
      <w:r>
        <w:rPr>
          <w:sz w:val="28"/>
          <w:szCs w:val="28"/>
        </w:rPr>
        <w:t>производственный актив компании «ОМГ строительно-дорожные машины»), сформировавшее полный модельный ряд автогрейде</w:t>
      </w:r>
      <w:r>
        <w:rPr>
          <w:color w:val="000000"/>
          <w:sz w:val="28"/>
          <w:szCs w:val="28"/>
        </w:rPr>
        <w:t>ров.</w:t>
      </w:r>
      <w:r>
        <w:rPr>
          <w:color w:val="000000"/>
          <w:sz w:val="28"/>
          <w:szCs w:val="28"/>
        </w:rPr>
        <w:t xml:space="preserve"> </w:t>
      </w:r>
    </w:p>
    <w:p w:rsidR="00BF0EF1" w:rsidRDefault="00232AE8">
      <w:pPr>
        <w:pBdr>
          <w:bottom w:val="single" w:sz="4" w:space="31" w:color="FFFFFF"/>
        </w:pBdr>
        <w:ind w:firstLine="709"/>
        <w:jc w:val="both"/>
        <w:textAlignment w:val="baseline"/>
      </w:pPr>
      <w:r>
        <w:rPr>
          <w:color w:val="000000"/>
          <w:sz w:val="28"/>
          <w:szCs w:val="28"/>
        </w:rPr>
        <w:t>В 2024 году введена в эксплуатацию вторая очередь нефтегазового и энергетического оборудования ООО «ГазЭнергоКомплект», что позволило увеличить в несколько раз выпуск импортозамещаемого высокотехнологичного оборудования для нефтегазового комплекса Россий</w:t>
      </w:r>
      <w:r>
        <w:rPr>
          <w:color w:val="000000"/>
          <w:sz w:val="28"/>
          <w:szCs w:val="28"/>
        </w:rPr>
        <w:t>ской Федерации.</w:t>
      </w:r>
    </w:p>
    <w:p w:rsidR="00BF0EF1" w:rsidRDefault="00232AE8">
      <w:pPr>
        <w:pBdr>
          <w:bottom w:val="single" w:sz="4" w:space="31" w:color="FFFFFF"/>
        </w:pBdr>
        <w:ind w:firstLine="709"/>
        <w:jc w:val="both"/>
        <w:textAlignment w:val="baseline"/>
      </w:pPr>
      <w:r>
        <w:rPr>
          <w:color w:val="000000"/>
          <w:sz w:val="28"/>
          <w:szCs w:val="28"/>
        </w:rPr>
        <w:t>На ЗАО «Брянский арсенал» в 2024 году начато серийное производство модели вилочного погрузчика. На предприятии разрабатываются модели тракторов с целью расширения модельного ряда сельскохозяйственных тракторов по мощности, востребованные се</w:t>
      </w:r>
      <w:r>
        <w:rPr>
          <w:color w:val="000000"/>
          <w:sz w:val="28"/>
          <w:szCs w:val="28"/>
        </w:rPr>
        <w:t>льхозтоваропроизводителями.</w:t>
      </w:r>
    </w:p>
    <w:p w:rsidR="00BF0EF1" w:rsidRDefault="00232AE8">
      <w:pPr>
        <w:pBdr>
          <w:bottom w:val="single" w:sz="4" w:space="31" w:color="FFFFFF"/>
        </w:pBdr>
        <w:ind w:firstLine="709"/>
        <w:jc w:val="both"/>
        <w:textAlignment w:val="baseline"/>
      </w:pPr>
      <w:r>
        <w:rPr>
          <w:color w:val="000000"/>
          <w:sz w:val="28"/>
          <w:szCs w:val="28"/>
        </w:rPr>
        <w:t>В 2025 году АО «Брянсксельмаш» направило на испытания первый образец селекционного зерноуборочного комбайна. Освоено производство двух моделей нового навесного оборудования.</w:t>
      </w:r>
    </w:p>
    <w:p w:rsidR="00BF0EF1" w:rsidRDefault="00232AE8">
      <w:pPr>
        <w:pBdr>
          <w:bottom w:val="single" w:sz="4" w:space="31" w:color="FFFFFF"/>
        </w:pBdr>
        <w:ind w:firstLine="709"/>
        <w:jc w:val="both"/>
        <w:textAlignment w:val="baseline"/>
      </w:pPr>
      <w:r>
        <w:rPr>
          <w:color w:val="000000"/>
          <w:sz w:val="28"/>
          <w:szCs w:val="28"/>
        </w:rPr>
        <w:t>ООО «НПО «Группа компаний машиностроения и приборостро</w:t>
      </w:r>
      <w:r>
        <w:rPr>
          <w:color w:val="000000"/>
          <w:sz w:val="28"/>
          <w:szCs w:val="28"/>
        </w:rPr>
        <w:t xml:space="preserve">ения» запустило единственное в России серийное производство колесных и гусеничных асфальтоукладчиков под маркой «Десна». </w:t>
      </w:r>
    </w:p>
    <w:p w:rsidR="00BF0EF1" w:rsidRDefault="00232AE8">
      <w:pPr>
        <w:pBdr>
          <w:bottom w:val="single" w:sz="4" w:space="31" w:color="FFFFFF"/>
        </w:pBdr>
        <w:ind w:firstLine="709"/>
        <w:jc w:val="both"/>
        <w:textAlignment w:val="baseline"/>
      </w:pPr>
      <w:r>
        <w:rPr>
          <w:color w:val="000000"/>
          <w:sz w:val="28"/>
          <w:szCs w:val="28"/>
        </w:rPr>
        <w:t>Снижение показателя в 2025 году по данному виду деятельности обусловлено уменьшением объемов выпускаемой продукции ЗАО СП «Брянсксельм</w:t>
      </w:r>
      <w:r>
        <w:rPr>
          <w:color w:val="000000"/>
          <w:sz w:val="28"/>
          <w:szCs w:val="28"/>
        </w:rPr>
        <w:t xml:space="preserve">аш», ЗАО «Брянский Арсенал» </w:t>
      </w:r>
      <w:r>
        <w:rPr>
          <w:color w:val="000000"/>
          <w:sz w:val="28"/>
          <w:szCs w:val="28"/>
        </w:rPr>
        <w:t xml:space="preserve">на фоне высокой стоимости заемного финансирования и зависимости от спроса в смежных отраслях. </w:t>
      </w:r>
      <w:r>
        <w:rPr>
          <w:color w:val="000000"/>
          <w:sz w:val="28"/>
          <w:szCs w:val="28"/>
        </w:rPr>
        <w:t>Т</w:t>
      </w:r>
      <w:r>
        <w:rPr>
          <w:color w:val="000000"/>
          <w:sz w:val="28"/>
          <w:szCs w:val="28"/>
        </w:rPr>
        <w:t>емпы роста в прогнозируемом периоде будут обеспечены за счет расширения производства, а также взаимовыгодного сотрудничества предприя</w:t>
      </w:r>
      <w:r>
        <w:rPr>
          <w:color w:val="000000"/>
          <w:sz w:val="28"/>
          <w:szCs w:val="28"/>
        </w:rPr>
        <w:t>тий отрасли с другими регионами России и Республикой Беларусь.</w:t>
      </w:r>
    </w:p>
    <w:p w:rsidR="00BF0EF1" w:rsidRDefault="00232AE8">
      <w:pPr>
        <w:pBdr>
          <w:bottom w:val="single" w:sz="4" w:space="31" w:color="FFFFFF"/>
        </w:pBdr>
        <w:ind w:firstLine="709"/>
        <w:jc w:val="both"/>
        <w:textAlignment w:val="baseline"/>
      </w:pPr>
      <w:r>
        <w:rPr>
          <w:sz w:val="28"/>
          <w:szCs w:val="28"/>
        </w:rPr>
        <w:t>По виду экономической деятельности «Производство компьютеров,  электронных и оптических изделий» в 202</w:t>
      </w:r>
      <w:r>
        <w:rPr>
          <w:color w:val="000000"/>
          <w:sz w:val="28"/>
          <w:szCs w:val="28"/>
        </w:rPr>
        <w:t>5</w:t>
      </w:r>
      <w:r>
        <w:rPr>
          <w:sz w:val="28"/>
          <w:szCs w:val="28"/>
        </w:rPr>
        <w:t xml:space="preserve"> году индекс производства оценивается в </w:t>
      </w:r>
      <w:r>
        <w:rPr>
          <w:color w:val="000000"/>
          <w:sz w:val="28"/>
          <w:szCs w:val="28"/>
        </w:rPr>
        <w:t>83,7</w:t>
      </w:r>
      <w:r>
        <w:rPr>
          <w:sz w:val="28"/>
          <w:szCs w:val="28"/>
        </w:rPr>
        <w:t xml:space="preserve"> процента, </w:t>
      </w:r>
      <w:r>
        <w:rPr>
          <w:color w:val="000000"/>
          <w:sz w:val="28"/>
          <w:szCs w:val="28"/>
        </w:rPr>
        <w:t>в</w:t>
      </w:r>
      <w:r>
        <w:rPr>
          <w:sz w:val="28"/>
          <w:szCs w:val="28"/>
        </w:rPr>
        <w:t xml:space="preserve"> 202</w:t>
      </w:r>
      <w:r>
        <w:rPr>
          <w:color w:val="000000"/>
          <w:sz w:val="28"/>
          <w:szCs w:val="28"/>
        </w:rPr>
        <w:t>6</w:t>
      </w:r>
      <w:r>
        <w:rPr>
          <w:sz w:val="28"/>
          <w:szCs w:val="28"/>
        </w:rPr>
        <w:t xml:space="preserve"> – 2028 годах прогнозируется в 102</w:t>
      </w:r>
      <w:r>
        <w:rPr>
          <w:color w:val="000000"/>
          <w:sz w:val="28"/>
          <w:szCs w:val="28"/>
        </w:rPr>
        <w:t>,0</w:t>
      </w:r>
      <w:r>
        <w:rPr>
          <w:sz w:val="28"/>
          <w:szCs w:val="28"/>
        </w:rPr>
        <w:t xml:space="preserve"> — </w:t>
      </w:r>
      <w:r>
        <w:rPr>
          <w:color w:val="000000"/>
          <w:sz w:val="28"/>
          <w:szCs w:val="28"/>
        </w:rPr>
        <w:t>103,0</w:t>
      </w:r>
      <w:r>
        <w:rPr>
          <w:sz w:val="28"/>
          <w:szCs w:val="28"/>
        </w:rPr>
        <w:t xml:space="preserve"> процента. К этому виду деятельности относятся почти все предприятия, входящие в оборонно - промышленный комплекс области, крупнейшие из них: АО «Группа Кремний ЭЛ», АО «Брянский электромеханический завод», АО «З</w:t>
      </w:r>
      <w:r>
        <w:rPr>
          <w:sz w:val="28"/>
          <w:szCs w:val="28"/>
        </w:rPr>
        <w:t xml:space="preserve">авод «Снежеть». </w:t>
      </w:r>
      <w:r>
        <w:rPr>
          <w:color w:val="000000"/>
          <w:sz w:val="28"/>
          <w:szCs w:val="28"/>
        </w:rPr>
        <w:t xml:space="preserve">Снижение показателя в 2025 году по данному виду деятельности обусловлено </w:t>
      </w:r>
      <w:r>
        <w:rPr>
          <w:color w:val="000000"/>
          <w:sz w:val="28"/>
          <w:szCs w:val="28"/>
        </w:rPr>
        <w:t>уменьшением объемов выпускаемой продукции АО «Группа Кремний ЭЛ» из-за изменения Минпромторгом России потребности потребителей в электронной компонентной базе</w:t>
      </w:r>
      <w:r>
        <w:rPr>
          <w:sz w:val="28"/>
          <w:szCs w:val="28"/>
        </w:rPr>
        <w:t xml:space="preserve">. </w:t>
      </w:r>
      <w:r>
        <w:rPr>
          <w:color w:val="000000"/>
          <w:sz w:val="28"/>
          <w:szCs w:val="28"/>
        </w:rPr>
        <w:t>Темпы р</w:t>
      </w:r>
      <w:r>
        <w:rPr>
          <w:color w:val="000000"/>
          <w:sz w:val="28"/>
          <w:szCs w:val="28"/>
        </w:rPr>
        <w:t>оста в прогнозируемом периоде будут обеспечены за счет сохранения спроса на продукцию в рамках Гособоронзаказа.</w:t>
      </w:r>
    </w:p>
    <w:p w:rsidR="00BF0EF1" w:rsidRDefault="00232AE8">
      <w:pPr>
        <w:pBdr>
          <w:bottom w:val="single" w:sz="4" w:space="31" w:color="FFFFFF"/>
        </w:pBdr>
        <w:ind w:firstLine="709"/>
        <w:jc w:val="both"/>
        <w:textAlignment w:val="baseline"/>
      </w:pPr>
      <w:r>
        <w:rPr>
          <w:color w:val="000000"/>
          <w:sz w:val="28"/>
          <w:szCs w:val="28"/>
        </w:rPr>
        <w:t>По виду деятельности «Производство электрического оборудования» индекс производства в 2025 году оценивается в 109,0 процентов, в 2026 - 2028 год</w:t>
      </w:r>
      <w:r>
        <w:rPr>
          <w:color w:val="000000"/>
          <w:sz w:val="28"/>
          <w:szCs w:val="28"/>
        </w:rPr>
        <w:t>ах прогнозируется в 105,7 — 106,4 процента. Ведущими предприятиями отрасли являются: АО «Карачевский завод «Электродеталь» - лидирующее предприятие в производстве прямоугольных электрических соединителей на территории России; ООО «Термотрон — Завод», котор</w:t>
      </w:r>
      <w:r>
        <w:rPr>
          <w:color w:val="000000"/>
          <w:sz w:val="28"/>
          <w:szCs w:val="28"/>
        </w:rPr>
        <w:t xml:space="preserve">ое разрабатывает и производит продукцию, отвечающую за организацию безопасного движения поездов. Предприятие готовит к серийному выпуску стрелочные электроприводы, которыми будут оснащаться высокоскоростные железнодорожные магистрали. </w:t>
      </w:r>
      <w:r>
        <w:rPr>
          <w:color w:val="000000"/>
          <w:sz w:val="28"/>
          <w:szCs w:val="28"/>
        </w:rPr>
        <w:t>Высокие темпы роста б</w:t>
      </w:r>
      <w:r>
        <w:rPr>
          <w:color w:val="000000"/>
          <w:sz w:val="28"/>
          <w:szCs w:val="28"/>
        </w:rPr>
        <w:t>удут поддерживаться за счет расширения номенклатуры производимой продукции.</w:t>
      </w:r>
    </w:p>
    <w:p w:rsidR="00BF0EF1" w:rsidRDefault="00232AE8">
      <w:pPr>
        <w:pBdr>
          <w:bottom w:val="single" w:sz="4" w:space="31" w:color="FFFFFF"/>
        </w:pBdr>
        <w:ind w:firstLine="709"/>
        <w:jc w:val="both"/>
        <w:textAlignment w:val="baseline"/>
      </w:pPr>
      <w:r>
        <w:rPr>
          <w:color w:val="000000"/>
          <w:sz w:val="28"/>
          <w:szCs w:val="28"/>
        </w:rPr>
        <w:t>По виду экономической деятельности «Производство металлургическое» индекс производства в 2025 году оценивается в 89,0 процентов,</w:t>
      </w:r>
      <w:r>
        <w:rPr>
          <w:color w:val="000000"/>
          <w:sz w:val="28"/>
          <w:szCs w:val="28"/>
        </w:rPr>
        <w:t xml:space="preserve"> в</w:t>
      </w:r>
      <w:r>
        <w:rPr>
          <w:color w:val="000000"/>
          <w:sz w:val="28"/>
          <w:szCs w:val="28"/>
        </w:rPr>
        <w:t xml:space="preserve"> 2026 - 2028 годах прогнозируется в 101,7 — 102,9 </w:t>
      </w:r>
      <w:r>
        <w:rPr>
          <w:color w:val="000000"/>
          <w:sz w:val="28"/>
          <w:szCs w:val="28"/>
        </w:rPr>
        <w:t xml:space="preserve">процента. </w:t>
      </w:r>
      <w:r>
        <w:rPr>
          <w:sz w:val="28"/>
          <w:szCs w:val="28"/>
        </w:rPr>
        <w:t xml:space="preserve">Ведущими предприятиями отрасли являются АО «ПО «Бежицкая сталь» (входит в состав ООО «Концерн «Тракторные Заводы») - один из самых </w:t>
      </w:r>
      <w:r>
        <w:rPr>
          <w:color w:val="000000"/>
          <w:sz w:val="28"/>
          <w:szCs w:val="28"/>
        </w:rPr>
        <w:t>крупных производителей и поставщиков вагонного литья в России. Предприятие выпускает полный перечень номенклатуры с</w:t>
      </w:r>
      <w:r>
        <w:rPr>
          <w:color w:val="000000"/>
          <w:sz w:val="28"/>
          <w:szCs w:val="28"/>
        </w:rPr>
        <w:t>тального литья для грузовых и пассажирских вагонов; ООО «Унечский завод тугоплавких металлов» - экологически безопасное, высокотехнологичное предприятие с полным циклом производства вольфрама. Снижение показателя в 2025 году по данному виду деятельности об</w:t>
      </w:r>
      <w:r>
        <w:rPr>
          <w:color w:val="000000"/>
          <w:sz w:val="28"/>
          <w:szCs w:val="28"/>
        </w:rPr>
        <w:t xml:space="preserve">условлено </w:t>
      </w:r>
      <w:r>
        <w:rPr>
          <w:color w:val="000000"/>
          <w:sz w:val="28"/>
          <w:szCs w:val="28"/>
        </w:rPr>
        <w:t>сокращением производства выпускаемой продукции АО «ПО «Бежицкая сталь». Темпы роста в прогнозируемом периоде будут обеспечены за счет увеличения спроса на продукцию со стороны основных потребителей на внутреннем рынке.</w:t>
      </w:r>
    </w:p>
    <w:p w:rsidR="00BF0EF1" w:rsidRDefault="00232AE8">
      <w:pPr>
        <w:pBdr>
          <w:bottom w:val="single" w:sz="4" w:space="31" w:color="FFFFFF"/>
        </w:pBdr>
        <w:ind w:firstLine="709"/>
        <w:jc w:val="both"/>
        <w:textAlignment w:val="baseline"/>
      </w:pPr>
      <w:r>
        <w:rPr>
          <w:color w:val="000000"/>
          <w:sz w:val="28"/>
          <w:szCs w:val="28"/>
        </w:rPr>
        <w:t xml:space="preserve">По виду экономической деятельности «Производство прочей неметаллической минеральной продукции», к которому относятся предприятия стройиндустрии, индекс производства в 2025 году оценивается в </w:t>
      </w:r>
      <w:r w:rsidRPr="00232AE8">
        <w:rPr>
          <w:color w:val="000000"/>
          <w:sz w:val="28"/>
          <w:szCs w:val="28"/>
        </w:rPr>
        <w:t>100,1</w:t>
      </w:r>
      <w:r>
        <w:rPr>
          <w:color w:val="000000"/>
          <w:sz w:val="28"/>
          <w:szCs w:val="28"/>
        </w:rPr>
        <w:t xml:space="preserve"> процента, в прогнозируемом периоде он составит </w:t>
      </w:r>
      <w:r w:rsidRPr="00232AE8">
        <w:rPr>
          <w:color w:val="000000"/>
          <w:sz w:val="28"/>
          <w:szCs w:val="28"/>
        </w:rPr>
        <w:t>100,8</w:t>
      </w:r>
      <w:r>
        <w:rPr>
          <w:color w:val="000000"/>
          <w:sz w:val="28"/>
          <w:szCs w:val="28"/>
        </w:rPr>
        <w:t xml:space="preserve"> - </w:t>
      </w:r>
      <w:r w:rsidRPr="00232AE8">
        <w:rPr>
          <w:color w:val="000000"/>
          <w:sz w:val="28"/>
          <w:szCs w:val="28"/>
        </w:rPr>
        <w:t>101,</w:t>
      </w:r>
      <w:r w:rsidRPr="00232AE8">
        <w:rPr>
          <w:color w:val="000000"/>
          <w:sz w:val="28"/>
          <w:szCs w:val="28"/>
        </w:rPr>
        <w:t>4</w:t>
      </w:r>
      <w:r>
        <w:rPr>
          <w:color w:val="000000"/>
          <w:sz w:val="28"/>
          <w:szCs w:val="28"/>
        </w:rPr>
        <w:t xml:space="preserve"> процента. Ведущие предприятия отрасли: АО «Мальцовский портландцемент» - крупнейший производитель цемента в Центральном федеральном округе; АО «Клинцовский силикатный завод» - производитель газосиликатных блоков, силикатного кирпича и извести; ООО «</w:t>
      </w:r>
      <w:r>
        <w:rPr>
          <w:color w:val="000000"/>
          <w:sz w:val="28"/>
          <w:szCs w:val="28"/>
        </w:rPr>
        <w:t>БСК И</w:t>
      </w:r>
      <w:r>
        <w:rPr>
          <w:color w:val="000000"/>
          <w:sz w:val="28"/>
          <w:szCs w:val="28"/>
        </w:rPr>
        <w:t>ндустр</w:t>
      </w:r>
      <w:r>
        <w:rPr>
          <w:color w:val="000000"/>
          <w:sz w:val="28"/>
          <w:szCs w:val="28"/>
        </w:rPr>
        <w:t xml:space="preserve">ия» - производитель изделий из бетона, цемента и гипса. </w:t>
      </w:r>
    </w:p>
    <w:p w:rsidR="00BF0EF1" w:rsidRDefault="00232AE8">
      <w:pPr>
        <w:pBdr>
          <w:bottom w:val="single" w:sz="4" w:space="31" w:color="FFFFFF"/>
        </w:pBdr>
        <w:ind w:firstLine="709"/>
        <w:jc w:val="both"/>
        <w:textAlignment w:val="baseline"/>
      </w:pPr>
      <w:r>
        <w:rPr>
          <w:color w:val="000000"/>
          <w:sz w:val="28"/>
          <w:szCs w:val="28"/>
        </w:rPr>
        <w:t>По виду экономической деятельности «Производство химических веществ и химических продуктов» в 2025 году индекс производства оценивается в 115,0 процентов, в 2026 - 2028 годах прогнозируется в 1</w:t>
      </w:r>
      <w:r>
        <w:rPr>
          <w:color w:val="000000"/>
          <w:sz w:val="28"/>
          <w:szCs w:val="28"/>
        </w:rPr>
        <w:t xml:space="preserve">06,8-107,5 процента. </w:t>
      </w:r>
      <w:r>
        <w:rPr>
          <w:rStyle w:val="a"/>
          <w:iCs/>
          <w:color w:val="000000"/>
          <w:sz w:val="28"/>
          <w:szCs w:val="28"/>
        </w:rPr>
        <w:t xml:space="preserve">Ведущими предприятиями в данной отрасли являются: АО «МЕТАКЛЭЙ» - производство инновационных полимерных композиций на основе наносиликатов; ООО ПКФ «БРЯНСКАГРОХИМ» - производство </w:t>
      </w:r>
      <w:r>
        <w:rPr>
          <w:rStyle w:val="a"/>
          <w:iCs/>
          <w:color w:val="000000"/>
          <w:sz w:val="28"/>
          <w:szCs w:val="28"/>
        </w:rPr>
        <w:t xml:space="preserve">калийных минеральных или химических удобрений; ООО </w:t>
      </w:r>
      <w:r>
        <w:rPr>
          <w:rStyle w:val="a"/>
          <w:iCs/>
          <w:color w:val="000000"/>
          <w:sz w:val="28"/>
          <w:szCs w:val="28"/>
        </w:rPr>
        <w:t>«АИП-ФОСФАТЫ» - производство удобрений и азотных соединений; ООО «ЦТК» - производство минеральных гранулированных удобрений</w:t>
      </w:r>
      <w:r>
        <w:rPr>
          <w:rStyle w:val="a"/>
          <w:iCs/>
          <w:color w:val="000000"/>
          <w:sz w:val="28"/>
          <w:szCs w:val="28"/>
        </w:rPr>
        <w:t>. В прогнозном периоде темпы роста будут обеспечены ростом производства минеральных и химических удобрений.</w:t>
      </w:r>
    </w:p>
    <w:p w:rsidR="00BF0EF1" w:rsidRDefault="00232AE8">
      <w:pPr>
        <w:pBdr>
          <w:bottom w:val="single" w:sz="4" w:space="31" w:color="FFFFFF"/>
        </w:pBdr>
        <w:ind w:firstLine="709"/>
        <w:jc w:val="both"/>
        <w:textAlignment w:val="baseline"/>
      </w:pPr>
      <w:r>
        <w:rPr>
          <w:color w:val="000000"/>
          <w:sz w:val="28"/>
          <w:szCs w:val="28"/>
        </w:rPr>
        <w:t>По виду экономической дея</w:t>
      </w:r>
      <w:r>
        <w:rPr>
          <w:color w:val="000000"/>
          <w:sz w:val="28"/>
          <w:szCs w:val="28"/>
        </w:rPr>
        <w:t>тельности «Производство бумаги и бумажных изделий» в 2025 году индекс производства оценивается в 98,6 процента, в 2026 - 2028 годах прогнозируется в 102,0 — 102,5 процента. Ведущее предприятие отрасли - АО «Пролетарий» реализует инвестиционные проекты по с</w:t>
      </w:r>
      <w:r>
        <w:rPr>
          <w:color w:val="000000"/>
          <w:sz w:val="28"/>
          <w:szCs w:val="28"/>
        </w:rPr>
        <w:t>озданию участка производства гофротары с установкой высекательного пресса, реконструкции участков по переработке картона и сооружений очистки сточных вод. ООО «Торговый дом «Брянский картон» реализует инвестиционный проект по модернизации и расширению прои</w:t>
      </w:r>
      <w:r>
        <w:rPr>
          <w:color w:val="000000"/>
          <w:sz w:val="28"/>
          <w:szCs w:val="28"/>
        </w:rPr>
        <w:t>зводства гофроупаковки. Реализация проектов позволит увеличить объемы производства в отрасли в прогнозируемом периоде.</w:t>
      </w:r>
    </w:p>
    <w:p w:rsidR="00BF0EF1" w:rsidRDefault="00232AE8">
      <w:pPr>
        <w:pBdr>
          <w:bottom w:val="single" w:sz="4" w:space="31" w:color="FFFFFF"/>
        </w:pBdr>
        <w:ind w:firstLine="709"/>
        <w:jc w:val="both"/>
        <w:textAlignment w:val="baseline"/>
      </w:pPr>
      <w:r>
        <w:rPr>
          <w:rStyle w:val="a"/>
          <w:color w:val="000000"/>
          <w:sz w:val="28"/>
          <w:szCs w:val="28"/>
        </w:rPr>
        <w:t xml:space="preserve">Одной из ведущих в обрабатывающем секторе промышленности области в настоящее время является </w:t>
      </w:r>
      <w:r>
        <w:rPr>
          <w:rStyle w:val="a"/>
          <w:bCs/>
          <w:iCs/>
          <w:color w:val="000000"/>
          <w:sz w:val="28"/>
          <w:szCs w:val="28"/>
        </w:rPr>
        <w:t>пищевая отрасль</w:t>
      </w:r>
      <w:r>
        <w:rPr>
          <w:rStyle w:val="a"/>
          <w:color w:val="000000"/>
          <w:sz w:val="28"/>
          <w:szCs w:val="28"/>
        </w:rPr>
        <w:t xml:space="preserve">. </w:t>
      </w:r>
      <w:r>
        <w:rPr>
          <w:sz w:val="28"/>
          <w:szCs w:val="28"/>
        </w:rPr>
        <w:t xml:space="preserve">Индекс производства по виду </w:t>
      </w:r>
      <w:r>
        <w:rPr>
          <w:sz w:val="28"/>
          <w:szCs w:val="28"/>
        </w:rPr>
        <w:t xml:space="preserve">деятельности «Производство пищевых продуктов» в 2025 году оценивается в </w:t>
      </w:r>
      <w:r>
        <w:rPr>
          <w:color w:val="000000"/>
          <w:sz w:val="28"/>
          <w:szCs w:val="28"/>
        </w:rPr>
        <w:t>106,1</w:t>
      </w:r>
      <w:r>
        <w:rPr>
          <w:sz w:val="28"/>
          <w:szCs w:val="28"/>
        </w:rPr>
        <w:t xml:space="preserve"> процента, в прогнозируемом периоде составит </w:t>
      </w:r>
      <w:r>
        <w:rPr>
          <w:color w:val="000000"/>
          <w:sz w:val="28"/>
          <w:szCs w:val="28"/>
        </w:rPr>
        <w:t xml:space="preserve">107,0 </w:t>
      </w:r>
      <w:r>
        <w:rPr>
          <w:sz w:val="28"/>
          <w:szCs w:val="28"/>
        </w:rPr>
        <w:t>-</w:t>
      </w:r>
      <w:r>
        <w:rPr>
          <w:color w:val="000000"/>
          <w:sz w:val="28"/>
          <w:szCs w:val="28"/>
        </w:rPr>
        <w:t>108,0</w:t>
      </w:r>
      <w:r>
        <w:rPr>
          <w:sz w:val="28"/>
          <w:szCs w:val="28"/>
        </w:rPr>
        <w:t xml:space="preserve"> процентов.</w:t>
      </w:r>
      <w:r>
        <w:rPr>
          <w:i/>
          <w:sz w:val="28"/>
          <w:szCs w:val="28"/>
        </w:rPr>
        <w:t xml:space="preserve">  </w:t>
      </w:r>
    </w:p>
    <w:p w:rsidR="00BF0EF1" w:rsidRDefault="00232AE8">
      <w:pPr>
        <w:pBdr>
          <w:bottom w:val="single" w:sz="4" w:space="31" w:color="FFFFFF"/>
        </w:pBdr>
        <w:ind w:firstLine="709"/>
        <w:jc w:val="both"/>
        <w:textAlignment w:val="baseline"/>
      </w:pPr>
      <w:r>
        <w:rPr>
          <w:sz w:val="28"/>
          <w:szCs w:val="28"/>
        </w:rPr>
        <w:t xml:space="preserve">Доля предприятий, выпускающих пищевые продукты, в общем объеме отгруженной продукции обрабатывающих производств составляет </w:t>
      </w:r>
      <w:r>
        <w:rPr>
          <w:color w:val="000000"/>
          <w:sz w:val="28"/>
          <w:szCs w:val="28"/>
        </w:rPr>
        <w:t>около 40,0 процентов</w:t>
      </w:r>
      <w:r>
        <w:rPr>
          <w:sz w:val="28"/>
          <w:szCs w:val="28"/>
        </w:rPr>
        <w:t xml:space="preserve">. Активное развитие пищевой промышленности – это следствие интенсивного развития сельского хозяйства региона. </w:t>
      </w:r>
    </w:p>
    <w:p w:rsidR="00BF0EF1" w:rsidRDefault="00232AE8">
      <w:pPr>
        <w:pBdr>
          <w:bottom w:val="single" w:sz="4" w:space="31" w:color="FFFFFF"/>
        </w:pBdr>
        <w:ind w:firstLine="709"/>
        <w:jc w:val="both"/>
        <w:textAlignment w:val="baseline"/>
      </w:pPr>
      <w:r>
        <w:rPr>
          <w:color w:val="000000"/>
          <w:sz w:val="28"/>
          <w:szCs w:val="28"/>
        </w:rPr>
        <w:t xml:space="preserve">В </w:t>
      </w:r>
      <w:r>
        <w:rPr>
          <w:color w:val="000000"/>
          <w:sz w:val="28"/>
          <w:szCs w:val="28"/>
        </w:rPr>
        <w:t>области работают пять мясоперерабатывающих предприятий и три птицеперерабатывающих предприятия (ООО «Брянская мясная компания», ООО «Брянский бройлер», АО «Куриное Царство», ООО «Брянский мясоперерабатывающий комбинат», ООО «Деснянский пищекомбинат», АО «Б</w:t>
      </w:r>
      <w:r>
        <w:rPr>
          <w:color w:val="000000"/>
          <w:sz w:val="28"/>
          <w:szCs w:val="28"/>
        </w:rPr>
        <w:t xml:space="preserve">рянский мясокомбинат», </w:t>
      </w:r>
      <w:r>
        <w:rPr>
          <w:color w:val="000000"/>
          <w:sz w:val="28"/>
          <w:szCs w:val="28"/>
        </w:rPr>
        <w:t>ООО «Мясокомбинат №1»,</w:t>
      </w:r>
      <w:r>
        <w:rPr>
          <w:color w:val="000000"/>
          <w:sz w:val="28"/>
          <w:szCs w:val="28"/>
        </w:rPr>
        <w:t xml:space="preserve"> ООО «Брянский птицеводческий комплекс»), а также цеха по убою и переработке мяса скота и птицы (ООО «Дружба»).</w:t>
      </w:r>
      <w:r>
        <w:rPr>
          <w:sz w:val="28"/>
          <w:szCs w:val="28"/>
        </w:rPr>
        <w:t xml:space="preserve">  </w:t>
      </w:r>
    </w:p>
    <w:p w:rsidR="00BF0EF1" w:rsidRDefault="00232AE8">
      <w:pPr>
        <w:pBdr>
          <w:bottom w:val="single" w:sz="4" w:space="31" w:color="FFFFFF"/>
        </w:pBdr>
        <w:ind w:firstLine="709"/>
        <w:jc w:val="both"/>
        <w:textAlignment w:val="baseline"/>
      </w:pPr>
      <w:r>
        <w:rPr>
          <w:sz w:val="28"/>
          <w:szCs w:val="28"/>
        </w:rPr>
        <w:t>Молокоперерабатывающая отрасль представлена 17 предприятиями. Многие предприятия реализуют инвест</w:t>
      </w:r>
      <w:r>
        <w:rPr>
          <w:sz w:val="28"/>
          <w:szCs w:val="28"/>
        </w:rPr>
        <w:t xml:space="preserve">иционные проекты (ОАО «Брянский гормолзавод», ОАО «Брянский молочный комбинат», ТнВ «Сыр Стародубский», ООО «Брянская зерновая компания», ООО «Трубчевский молочный комбинат», АО «Погарская картофельная фабрика», </w:t>
      </w:r>
      <w:r>
        <w:rPr>
          <w:color w:val="000000"/>
          <w:sz w:val="28"/>
          <w:szCs w:val="28"/>
        </w:rPr>
        <w:t>ООО «Брянский сыродельный завод», ООО «Брасо</w:t>
      </w:r>
      <w:r>
        <w:rPr>
          <w:color w:val="000000"/>
          <w:sz w:val="28"/>
          <w:szCs w:val="28"/>
        </w:rPr>
        <w:t>вские сыры»</w:t>
      </w:r>
      <w:r>
        <w:rPr>
          <w:sz w:val="28"/>
          <w:szCs w:val="28"/>
        </w:rPr>
        <w:t xml:space="preserve">). </w:t>
      </w:r>
    </w:p>
    <w:p w:rsidR="00BF0EF1" w:rsidRDefault="00232AE8">
      <w:pPr>
        <w:pBdr>
          <w:bottom w:val="single" w:sz="4" w:space="31" w:color="FFFFFF"/>
        </w:pBdr>
        <w:ind w:firstLine="709"/>
        <w:jc w:val="both"/>
        <w:textAlignment w:val="baseline"/>
      </w:pPr>
      <w:r>
        <w:rPr>
          <w:sz w:val="28"/>
          <w:szCs w:val="28"/>
        </w:rPr>
        <w:t xml:space="preserve">Продукция предприятий </w:t>
      </w:r>
      <w:r>
        <w:rPr>
          <w:color w:val="000000"/>
          <w:sz w:val="28"/>
          <w:szCs w:val="28"/>
        </w:rPr>
        <w:t>пищевой отрасли</w:t>
      </w:r>
      <w:r>
        <w:rPr>
          <w:sz w:val="28"/>
          <w:szCs w:val="28"/>
        </w:rPr>
        <w:t xml:space="preserve"> региона традиционно пользуется спросом, как на российском рынке, так и на рынках стран ближнего зарубежья. АО «Унагранде Компани» осуществляет экспортные поставки своей продукции в Армению, Китайскую Нар</w:t>
      </w:r>
      <w:r>
        <w:rPr>
          <w:sz w:val="28"/>
          <w:szCs w:val="28"/>
        </w:rPr>
        <w:t>одную Республику, Азербайджан, Грузию, Республику Беларусь, Республику Казахстан, Республику Узбекистан, Республику Таджикистан, и Киргизскую Республику; ОАО «Брянский молочный комбинат» - в Республику Казахстан, Республику Беларусь и Киргиз</w:t>
      </w:r>
      <w:r>
        <w:rPr>
          <w:color w:val="000000"/>
          <w:sz w:val="28"/>
          <w:szCs w:val="28"/>
        </w:rPr>
        <w:t>скую Республику</w:t>
      </w:r>
      <w:r>
        <w:rPr>
          <w:sz w:val="28"/>
          <w:szCs w:val="28"/>
        </w:rPr>
        <w:t xml:space="preserve">. </w:t>
      </w:r>
    </w:p>
    <w:p w:rsidR="00BF0EF1" w:rsidRDefault="00232AE8">
      <w:pPr>
        <w:pBdr>
          <w:bottom w:val="single" w:sz="4" w:space="31" w:color="FFFFFF"/>
        </w:pBdr>
        <w:ind w:firstLine="709"/>
        <w:jc w:val="both"/>
        <w:textAlignment w:val="baseline"/>
      </w:pPr>
      <w:r>
        <w:rPr>
          <w:sz w:val="28"/>
          <w:szCs w:val="28"/>
        </w:rPr>
        <w:t xml:space="preserve">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2025  году оценивается в </w:t>
      </w:r>
      <w:r>
        <w:rPr>
          <w:color w:val="000000"/>
          <w:sz w:val="28"/>
          <w:szCs w:val="28"/>
        </w:rPr>
        <w:t>27,2</w:t>
      </w:r>
      <w:r>
        <w:rPr>
          <w:sz w:val="28"/>
          <w:szCs w:val="28"/>
        </w:rPr>
        <w:t xml:space="preserve"> млрд. рублей, индекс производ</w:t>
      </w:r>
      <w:r>
        <w:rPr>
          <w:sz w:val="28"/>
          <w:szCs w:val="28"/>
        </w:rPr>
        <w:t xml:space="preserve">ства – в </w:t>
      </w:r>
      <w:r>
        <w:rPr>
          <w:color w:val="000000"/>
          <w:sz w:val="28"/>
          <w:szCs w:val="28"/>
        </w:rPr>
        <w:t>100,1</w:t>
      </w:r>
      <w:r>
        <w:rPr>
          <w:sz w:val="28"/>
          <w:szCs w:val="28"/>
        </w:rPr>
        <w:t xml:space="preserve"> процента. В 2026 - 2028 годах прогнозируется индекс промышленного производства 100,4</w:t>
      </w:r>
      <w:r>
        <w:rPr>
          <w:color w:val="000000"/>
          <w:sz w:val="28"/>
          <w:szCs w:val="28"/>
        </w:rPr>
        <w:t xml:space="preserve"> - 100,6</w:t>
      </w:r>
      <w:r>
        <w:rPr>
          <w:sz w:val="28"/>
          <w:szCs w:val="28"/>
        </w:rPr>
        <w:t xml:space="preserve"> процента. Объем отгруженной продукции по данному виду экономической деятельности в 2026 году составит </w:t>
      </w:r>
      <w:r>
        <w:rPr>
          <w:color w:val="000000"/>
          <w:sz w:val="28"/>
          <w:szCs w:val="28"/>
        </w:rPr>
        <w:t>30,9</w:t>
      </w:r>
      <w:r>
        <w:rPr>
          <w:sz w:val="28"/>
          <w:szCs w:val="28"/>
        </w:rPr>
        <w:t xml:space="preserve"> млрд. рублей, в 2027 году - </w:t>
      </w:r>
      <w:r>
        <w:rPr>
          <w:color w:val="000000"/>
          <w:sz w:val="28"/>
          <w:szCs w:val="28"/>
        </w:rPr>
        <w:t>34,0</w:t>
      </w:r>
      <w:r>
        <w:rPr>
          <w:sz w:val="28"/>
          <w:szCs w:val="28"/>
        </w:rPr>
        <w:t xml:space="preserve"> млрд. ру</w:t>
      </w:r>
      <w:r>
        <w:rPr>
          <w:sz w:val="28"/>
          <w:szCs w:val="28"/>
        </w:rPr>
        <w:t>блей, в 2027 году – 35,9</w:t>
      </w:r>
      <w:r>
        <w:rPr>
          <w:color w:val="000000"/>
          <w:sz w:val="28"/>
          <w:szCs w:val="28"/>
        </w:rPr>
        <w:t xml:space="preserve"> </w:t>
      </w:r>
      <w:r>
        <w:rPr>
          <w:sz w:val="28"/>
          <w:szCs w:val="28"/>
        </w:rPr>
        <w:t>млрд. рублей.</w:t>
      </w:r>
    </w:p>
    <w:p w:rsidR="00BF0EF1" w:rsidRDefault="00232AE8">
      <w:pPr>
        <w:pBdr>
          <w:bottom w:val="single" w:sz="4" w:space="31" w:color="FFFFFF"/>
        </w:pBdr>
        <w:ind w:firstLine="709"/>
        <w:jc w:val="both"/>
        <w:textAlignment w:val="baseline"/>
      </w:pPr>
      <w:r>
        <w:rPr>
          <w:sz w:val="28"/>
          <w:szCs w:val="28"/>
        </w:rPr>
        <w:t>Согласно заявкам в 2025 году прогнозируемый объем потребления электроэнергии всеми группами потребителей</w:t>
      </w:r>
      <w:r>
        <w:rPr>
          <w:color w:val="000000"/>
          <w:sz w:val="28"/>
          <w:szCs w:val="28"/>
        </w:rPr>
        <w:t xml:space="preserve"> составит 3135,49 млн. кВт. час, в 2026 году – 3035,58 млн. кВт. час, 2027 году – 3045,62</w:t>
      </w:r>
      <w:r>
        <w:rPr>
          <w:color w:val="000000"/>
          <w:sz w:val="28"/>
          <w:szCs w:val="28"/>
        </w:rPr>
        <w:t xml:space="preserve"> мл</w:t>
      </w:r>
      <w:r>
        <w:rPr>
          <w:sz w:val="28"/>
          <w:szCs w:val="28"/>
        </w:rPr>
        <w:t>н. кВт. час, 2028 год</w:t>
      </w:r>
      <w:r>
        <w:rPr>
          <w:sz w:val="28"/>
          <w:szCs w:val="28"/>
        </w:rPr>
        <w:t xml:space="preserve">у – </w:t>
      </w:r>
      <w:r>
        <w:rPr>
          <w:color w:val="000000"/>
          <w:sz w:val="28"/>
          <w:szCs w:val="28"/>
        </w:rPr>
        <w:t>3049,34</w:t>
      </w:r>
      <w:r>
        <w:rPr>
          <w:color w:val="000000"/>
          <w:sz w:val="28"/>
          <w:szCs w:val="28"/>
        </w:rPr>
        <w:t xml:space="preserve"> м</w:t>
      </w:r>
      <w:r>
        <w:rPr>
          <w:sz w:val="28"/>
          <w:szCs w:val="28"/>
        </w:rPr>
        <w:t>лн. кВт. Час.</w:t>
      </w:r>
    </w:p>
    <w:p w:rsidR="00BF0EF1" w:rsidRDefault="00232AE8">
      <w:pPr>
        <w:pBdr>
          <w:bottom w:val="single" w:sz="4" w:space="31" w:color="FFFFFF"/>
        </w:pBdr>
        <w:ind w:firstLine="709"/>
        <w:jc w:val="both"/>
        <w:textAlignment w:val="baseline"/>
      </w:pPr>
      <w:r>
        <w:rPr>
          <w:color w:val="000000"/>
          <w:sz w:val="28"/>
          <w:szCs w:val="28"/>
        </w:rPr>
        <w:t xml:space="preserve">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w:t>
      </w:r>
      <w:r>
        <w:rPr>
          <w:color w:val="000000"/>
          <w:sz w:val="28"/>
          <w:szCs w:val="28"/>
        </w:rPr>
        <w:t>2025 году оценивается в 12,5 млрд. рублей, индекс производства – 100,1 процента. В 2026 - 2028 годах прогнозируется индекс промышленного производства 100,3 - 101,2 процента. Объем отгруженной продукции по данному виду экономической деятельности в 2026 году</w:t>
      </w:r>
      <w:r>
        <w:rPr>
          <w:color w:val="000000"/>
          <w:sz w:val="28"/>
          <w:szCs w:val="28"/>
        </w:rPr>
        <w:t xml:space="preserve"> составит 13,1 млрд. рублей, в 2027 году - 13,7 млрд. рублей, в 2028 году – 14,4 млрд. рублей.</w:t>
      </w:r>
    </w:p>
    <w:p w:rsidR="00BF0EF1" w:rsidRDefault="00BF0EF1">
      <w:pPr>
        <w:pBdr>
          <w:bottom w:val="single" w:sz="4" w:space="31" w:color="FFFFFF"/>
        </w:pBdr>
        <w:ind w:firstLine="709"/>
        <w:jc w:val="both"/>
        <w:textAlignment w:val="baseline"/>
      </w:pPr>
    </w:p>
    <w:p w:rsidR="00BF0EF1" w:rsidRDefault="00232AE8">
      <w:pPr>
        <w:pBdr>
          <w:bottom w:val="single" w:sz="4" w:space="31" w:color="FFFFFF"/>
        </w:pBdr>
        <w:ind w:firstLine="709"/>
        <w:jc w:val="center"/>
        <w:textAlignment w:val="baseline"/>
        <w:rPr>
          <w:b/>
          <w:bCs/>
          <w:sz w:val="28"/>
          <w:szCs w:val="28"/>
          <w:shd w:val="clear" w:color="auto" w:fill="FFFFFF"/>
        </w:rPr>
      </w:pPr>
      <w:r>
        <w:rPr>
          <w:b/>
          <w:bCs/>
          <w:sz w:val="28"/>
          <w:szCs w:val="28"/>
          <w:shd w:val="clear" w:color="auto" w:fill="FFFFFF"/>
        </w:rPr>
        <w:t>4. Сельское хозяйство</w:t>
      </w:r>
    </w:p>
    <w:p w:rsidR="00BF0EF1" w:rsidRDefault="00BF0EF1">
      <w:pPr>
        <w:pBdr>
          <w:bottom w:val="single" w:sz="4" w:space="31" w:color="FFFFFF"/>
        </w:pBdr>
        <w:ind w:firstLine="709"/>
        <w:jc w:val="center"/>
        <w:textAlignment w:val="baseline"/>
      </w:pPr>
    </w:p>
    <w:p w:rsidR="00BF0EF1" w:rsidRDefault="00232AE8">
      <w:pPr>
        <w:pBdr>
          <w:bottom w:val="single" w:sz="4" w:space="31" w:color="FFFFFF"/>
        </w:pBdr>
        <w:ind w:firstLine="709"/>
        <w:jc w:val="both"/>
        <w:textAlignment w:val="baseline"/>
        <w:rPr>
          <w:color w:val="000000"/>
          <w:sz w:val="28"/>
          <w:szCs w:val="28"/>
        </w:rPr>
      </w:pPr>
      <w:r>
        <w:rPr>
          <w:color w:val="000000"/>
          <w:sz w:val="28"/>
          <w:szCs w:val="28"/>
        </w:rPr>
        <w:t>В 2024 году объем производства продукции сельского хозяйства во всех категориях хозяйств составил 157,6 млрд. рублей, или 91,3 процента в</w:t>
      </w:r>
      <w:r>
        <w:rPr>
          <w:color w:val="000000"/>
          <w:sz w:val="28"/>
          <w:szCs w:val="28"/>
        </w:rPr>
        <w:t xml:space="preserve"> сопоставимых ценах к уровню 2023 года. Доля продукции растениеводства в общем объеме производства составила 46,1 процента (72,7 млрд. рублей), животноводства – 53,9 процента (84,9 млрд. рублей). </w:t>
      </w:r>
    </w:p>
    <w:p w:rsidR="00BF0EF1" w:rsidRDefault="00232AE8">
      <w:pPr>
        <w:pBdr>
          <w:bottom w:val="single" w:sz="4" w:space="31" w:color="FFFFFF"/>
        </w:pBdr>
        <w:ind w:firstLine="709"/>
        <w:jc w:val="both"/>
        <w:textAlignment w:val="baseline"/>
        <w:rPr>
          <w:color w:val="000000"/>
          <w:sz w:val="28"/>
          <w:szCs w:val="28"/>
        </w:rPr>
      </w:pPr>
      <w:r>
        <w:rPr>
          <w:color w:val="000000"/>
          <w:sz w:val="28"/>
          <w:szCs w:val="28"/>
        </w:rPr>
        <w:t>Сельхозтоваропроизводителями всех форм собственности за 202</w:t>
      </w:r>
      <w:r>
        <w:rPr>
          <w:color w:val="000000"/>
          <w:sz w:val="28"/>
          <w:szCs w:val="28"/>
        </w:rPr>
        <w:t>4 год произведено мяса (в живом весе) 661,4 тыс. тонн, что составило 99,4 процента к уровню 2023 года, молока — 306,5 тыс. тонн (94,5 процента). Намолочено зерна (в первоначально - оприходованном весе) 1855,2 тыс. тонн или 79,9 процента к уровню 2023 года,</w:t>
      </w:r>
      <w:r>
        <w:rPr>
          <w:color w:val="000000"/>
          <w:sz w:val="28"/>
          <w:szCs w:val="28"/>
        </w:rPr>
        <w:t xml:space="preserve"> накопано картофеля 1254,3 тыс. тонн (68,4 процента), собрано овощей – 107,4 тыс. тонн (91,2 процента).</w:t>
      </w:r>
    </w:p>
    <w:p w:rsidR="00BF0EF1" w:rsidRDefault="00232AE8">
      <w:pPr>
        <w:pBdr>
          <w:bottom w:val="single" w:sz="4" w:space="0" w:color="FFFFFF"/>
        </w:pBdr>
        <w:ind w:firstLine="709"/>
        <w:jc w:val="both"/>
        <w:textAlignment w:val="baseline"/>
        <w:rPr>
          <w:color w:val="000000"/>
          <w:sz w:val="28"/>
          <w:szCs w:val="28"/>
        </w:rPr>
      </w:pPr>
      <w:r>
        <w:rPr>
          <w:color w:val="000000"/>
          <w:sz w:val="28"/>
          <w:szCs w:val="28"/>
        </w:rPr>
        <w:t>Снижение темпов роста производства продукции сельского хозяйства в 2024 году обусловлено выбытием площадей сельскохозяйственных культур из оборота в свя</w:t>
      </w:r>
      <w:r>
        <w:rPr>
          <w:color w:val="000000"/>
          <w:sz w:val="28"/>
          <w:szCs w:val="28"/>
        </w:rPr>
        <w:t>зи со строительством фортификационных сооружений, невозможностью проведения сезонных сельскохозяйственных работ в  приграничных районах Брянской области по причине обстрелов со стороны вооруженных формирований Украины, перемещением скота от границы региона</w:t>
      </w:r>
      <w:r>
        <w:rPr>
          <w:color w:val="000000"/>
          <w:sz w:val="28"/>
          <w:szCs w:val="28"/>
        </w:rPr>
        <w:t xml:space="preserve"> и введением режима контртеррористической операции на территории Брянской области. В ряде хозяйств сложилась неблагополучная эпизоотическая обстановка по бруцеллезу крупного рогатого скота. В сентябре 2024 года в агропромышленном комплексе на территории ре</w:t>
      </w:r>
      <w:r>
        <w:rPr>
          <w:color w:val="000000"/>
          <w:sz w:val="28"/>
          <w:szCs w:val="28"/>
        </w:rPr>
        <w:t>гиона был введен режим чрезвычайной ситуации в связи с опасным агрометеорологическим явлением «Атмосферная засуха».</w:t>
      </w:r>
    </w:p>
    <w:p w:rsidR="00BF0EF1" w:rsidRDefault="00232AE8">
      <w:pPr>
        <w:pBdr>
          <w:bottom w:val="single" w:sz="4" w:space="0" w:color="FFFFFF"/>
        </w:pBdr>
        <w:ind w:firstLine="709"/>
        <w:jc w:val="both"/>
        <w:textAlignment w:val="baseline"/>
      </w:pPr>
      <w:r>
        <w:rPr>
          <w:sz w:val="28"/>
          <w:szCs w:val="28"/>
        </w:rPr>
        <w:t>В сельском хозяйстве региона реализуются крупные инвестиционные проекты в отрасли животноводства и растениеводства, широк</w:t>
      </w:r>
      <w:r>
        <w:rPr>
          <w:color w:val="000000"/>
          <w:sz w:val="28"/>
          <w:szCs w:val="28"/>
        </w:rPr>
        <w:t>о</w:t>
      </w:r>
      <w:r>
        <w:rPr>
          <w:sz w:val="28"/>
          <w:szCs w:val="28"/>
        </w:rPr>
        <w:t xml:space="preserve"> применяются прогр</w:t>
      </w:r>
      <w:r>
        <w:rPr>
          <w:sz w:val="28"/>
          <w:szCs w:val="28"/>
        </w:rPr>
        <w:t>ессивные технологии, оказывается государственная поддержка предприятий агропромышленного комплекса.</w:t>
      </w:r>
    </w:p>
    <w:p w:rsidR="00BF0EF1" w:rsidRDefault="00232AE8">
      <w:pPr>
        <w:pBdr>
          <w:bottom w:val="single" w:sz="4" w:space="0" w:color="FFFFFF"/>
        </w:pBdr>
        <w:ind w:firstLine="709"/>
        <w:contextualSpacing/>
        <w:jc w:val="both"/>
        <w:textAlignment w:val="baseline"/>
      </w:pPr>
      <w:r>
        <w:rPr>
          <w:sz w:val="28"/>
          <w:szCs w:val="28"/>
        </w:rPr>
        <w:t>В рамках государственной программы «Развитие сельского хозяйства и регулирование рынков сельскохозяйственной продукции, сырья и продовольствия Брянской обла</w:t>
      </w:r>
      <w:r>
        <w:rPr>
          <w:sz w:val="28"/>
          <w:szCs w:val="28"/>
        </w:rPr>
        <w:t xml:space="preserve">сти» предусмотрены </w:t>
      </w:r>
      <w:r>
        <w:rPr>
          <w:color w:val="000000"/>
          <w:sz w:val="28"/>
          <w:szCs w:val="28"/>
        </w:rPr>
        <w:t>следующие направления государственной</w:t>
      </w:r>
      <w:r>
        <w:rPr>
          <w:sz w:val="28"/>
          <w:szCs w:val="28"/>
        </w:rPr>
        <w:t xml:space="preserve"> поддержки: на посевную площадь, занятую картофелем, овощами; н</w:t>
      </w:r>
      <w:r>
        <w:rPr>
          <w:sz w:val="28"/>
          <w:szCs w:val="28"/>
        </w:rPr>
        <w:t xml:space="preserve">а посевную площадь, засеянную элитными семенами сельскохозяйственных культур; на поддержку </w:t>
      </w:r>
      <w:r>
        <w:rPr>
          <w:sz w:val="28"/>
          <w:szCs w:val="28"/>
        </w:rPr>
        <w:t xml:space="preserve">производства картофеля и овощей; на элитные и </w:t>
      </w:r>
      <w:r>
        <w:rPr>
          <w:sz w:val="28"/>
          <w:szCs w:val="28"/>
        </w:rPr>
        <w:t xml:space="preserve">(или) оригинальные семена картофеля и (или) овощных культур, включая гибриды овощных культур; на производство молока; на поддержку племенного животноводства; на поддержку мясного </w:t>
      </w:r>
      <w:r>
        <w:rPr>
          <w:color w:val="000000"/>
          <w:sz w:val="28"/>
          <w:szCs w:val="28"/>
        </w:rPr>
        <w:t xml:space="preserve">скотоводства; на </w:t>
      </w:r>
      <w:r>
        <w:rPr>
          <w:sz w:val="28"/>
          <w:szCs w:val="28"/>
        </w:rPr>
        <w:t>развитие животноводства; на развитие малых форм хозяйствован</w:t>
      </w:r>
      <w:r>
        <w:rPr>
          <w:sz w:val="28"/>
          <w:szCs w:val="28"/>
        </w:rPr>
        <w:t>ия в виде грантов на развитие семейной фермы; на агрохимическое обследование сельскохозяйственных земель и другие.</w:t>
      </w:r>
    </w:p>
    <w:p w:rsidR="00BF0EF1" w:rsidRDefault="00232AE8">
      <w:pPr>
        <w:pStyle w:val="3"/>
        <w:overflowPunct/>
        <w:spacing w:after="0"/>
        <w:ind w:left="0" w:firstLine="709"/>
        <w:contextualSpacing/>
        <w:jc w:val="both"/>
      </w:pPr>
      <w:r>
        <w:rPr>
          <w:sz w:val="28"/>
          <w:szCs w:val="28"/>
        </w:rPr>
        <w:t>В рамках</w:t>
      </w:r>
      <w:r>
        <w:rPr>
          <w:sz w:val="28"/>
          <w:szCs w:val="28"/>
        </w:rPr>
        <w:t xml:space="preserve"> государственной программы «Эффективное вовлечение в оборот земель сельскохозяйственного назначения и развитие мелиоративного комплекса Брянской области» осуществляется субсидирование культуртехнических мероприятий и мероприятий по химической мелиорации. </w:t>
      </w:r>
    </w:p>
    <w:p w:rsidR="00BF0EF1" w:rsidRDefault="00232AE8">
      <w:pPr>
        <w:pStyle w:val="3"/>
        <w:overflowPunct/>
        <w:spacing w:after="0"/>
        <w:ind w:left="0" w:firstLine="709"/>
        <w:jc w:val="both"/>
      </w:pPr>
      <w:r>
        <w:rPr>
          <w:color w:val="000000"/>
          <w:sz w:val="28"/>
          <w:szCs w:val="28"/>
        </w:rPr>
        <w:t>В рамках государственной программы «Комплексное развитие сельских территорий Брянской области» предусмотрена реализация мероприятий по улучшению жилищных условий сельского населения, по благоустройству сельских территорий и капитальному ремонту, реконструк</w:t>
      </w:r>
      <w:r>
        <w:rPr>
          <w:color w:val="000000"/>
          <w:sz w:val="28"/>
          <w:szCs w:val="28"/>
        </w:rPr>
        <w:t xml:space="preserve">ции и строительству автомобильных дорог. </w:t>
      </w:r>
    </w:p>
    <w:p w:rsidR="00BF0EF1" w:rsidRDefault="00232AE8">
      <w:pPr>
        <w:pStyle w:val="3"/>
        <w:overflowPunct/>
        <w:spacing w:after="0"/>
        <w:ind w:left="0" w:firstLine="709"/>
        <w:jc w:val="both"/>
      </w:pPr>
      <w:r>
        <w:rPr>
          <w:color w:val="000000"/>
          <w:sz w:val="28"/>
          <w:szCs w:val="28"/>
        </w:rPr>
        <w:t>Всего на реализацию мероприятий данных государственных программ  в 2024 году направлено более 7,0 млрд. рублей.</w:t>
      </w:r>
    </w:p>
    <w:p w:rsidR="00BF0EF1" w:rsidRDefault="00232AE8">
      <w:pPr>
        <w:pStyle w:val="3"/>
        <w:overflowPunct/>
        <w:spacing w:after="0"/>
        <w:ind w:left="0" w:firstLine="709"/>
        <w:jc w:val="both"/>
      </w:pPr>
      <w:r>
        <w:rPr>
          <w:color w:val="000000"/>
          <w:sz w:val="28"/>
          <w:szCs w:val="28"/>
        </w:rPr>
        <w:t>Кроме того, в рамках национального проекта «Международная кооперация и экспорт» реализуется региональн</w:t>
      </w:r>
      <w:r>
        <w:rPr>
          <w:color w:val="000000"/>
          <w:sz w:val="28"/>
          <w:szCs w:val="28"/>
        </w:rPr>
        <w:t>ый проект «Экспорт продукции агропромышленного комплекса».</w:t>
      </w:r>
    </w:p>
    <w:p w:rsidR="00BF0EF1" w:rsidRDefault="00232AE8">
      <w:pPr>
        <w:pStyle w:val="3"/>
        <w:overflowPunct/>
        <w:spacing w:after="0"/>
        <w:ind w:left="0" w:firstLine="709"/>
        <w:jc w:val="both"/>
      </w:pPr>
      <w:r>
        <w:rPr>
          <w:color w:val="000000"/>
          <w:sz w:val="28"/>
          <w:szCs w:val="28"/>
        </w:rPr>
        <w:t>Объем производства продукц</w:t>
      </w:r>
      <w:r>
        <w:rPr>
          <w:sz w:val="28"/>
          <w:szCs w:val="28"/>
        </w:rPr>
        <w:t xml:space="preserve">ии сельского хозяйства во всех категориях хозяйств в 2025 году оценивается в </w:t>
      </w:r>
      <w:r>
        <w:rPr>
          <w:bCs/>
          <w:color w:val="000000"/>
          <w:sz w:val="28"/>
          <w:szCs w:val="28"/>
        </w:rPr>
        <w:t>172,6</w:t>
      </w:r>
      <w:r>
        <w:rPr>
          <w:sz w:val="28"/>
          <w:szCs w:val="28"/>
        </w:rPr>
        <w:t xml:space="preserve"> млрд. рублей или </w:t>
      </w:r>
      <w:r>
        <w:rPr>
          <w:bCs/>
          <w:color w:val="000000"/>
          <w:sz w:val="28"/>
          <w:szCs w:val="28"/>
        </w:rPr>
        <w:t>100,0</w:t>
      </w:r>
      <w:r>
        <w:rPr>
          <w:sz w:val="28"/>
          <w:szCs w:val="28"/>
        </w:rPr>
        <w:t xml:space="preserve"> процентов в сопоставимых ценах к уровню 2024 года, в том числе продукции растениеводства – </w:t>
      </w:r>
      <w:r>
        <w:rPr>
          <w:color w:val="000000"/>
          <w:sz w:val="28"/>
          <w:szCs w:val="28"/>
        </w:rPr>
        <w:t>81,3</w:t>
      </w:r>
      <w:r>
        <w:rPr>
          <w:sz w:val="28"/>
          <w:szCs w:val="28"/>
        </w:rPr>
        <w:t xml:space="preserve"> млрд. рублей (</w:t>
      </w:r>
      <w:r>
        <w:rPr>
          <w:color w:val="000000"/>
          <w:sz w:val="28"/>
          <w:szCs w:val="28"/>
        </w:rPr>
        <w:t>100,8</w:t>
      </w:r>
      <w:r>
        <w:rPr>
          <w:sz w:val="28"/>
          <w:szCs w:val="28"/>
        </w:rPr>
        <w:t xml:space="preserve"> процент</w:t>
      </w:r>
      <w:r>
        <w:rPr>
          <w:sz w:val="28"/>
          <w:szCs w:val="28"/>
        </w:rPr>
        <w:t>а</w:t>
      </w:r>
      <w:r>
        <w:rPr>
          <w:sz w:val="28"/>
          <w:szCs w:val="28"/>
        </w:rPr>
        <w:t xml:space="preserve">), продукции животноводства – </w:t>
      </w:r>
      <w:r>
        <w:rPr>
          <w:color w:val="000000"/>
          <w:sz w:val="28"/>
          <w:szCs w:val="28"/>
        </w:rPr>
        <w:t>91,3</w:t>
      </w:r>
      <w:r>
        <w:rPr>
          <w:sz w:val="28"/>
          <w:szCs w:val="28"/>
        </w:rPr>
        <w:t xml:space="preserve"> млрд. рублей (</w:t>
      </w:r>
      <w:r>
        <w:rPr>
          <w:bCs/>
          <w:color w:val="000000"/>
          <w:sz w:val="28"/>
          <w:szCs w:val="28"/>
        </w:rPr>
        <w:t>99,8</w:t>
      </w:r>
      <w:r>
        <w:rPr>
          <w:sz w:val="28"/>
          <w:szCs w:val="28"/>
        </w:rPr>
        <w:t xml:space="preserve"> процента). Доля продукции растениеводства в общем объеме производства состави</w:t>
      </w:r>
      <w:r>
        <w:rPr>
          <w:sz w:val="28"/>
          <w:szCs w:val="28"/>
        </w:rPr>
        <w:t xml:space="preserve">т </w:t>
      </w:r>
      <w:r>
        <w:rPr>
          <w:color w:val="000000"/>
          <w:sz w:val="28"/>
          <w:szCs w:val="28"/>
        </w:rPr>
        <w:t>47,1</w:t>
      </w:r>
      <w:r>
        <w:rPr>
          <w:sz w:val="28"/>
          <w:szCs w:val="28"/>
        </w:rPr>
        <w:t xml:space="preserve"> процента, животноводства – </w:t>
      </w:r>
      <w:r>
        <w:rPr>
          <w:color w:val="000000"/>
          <w:sz w:val="28"/>
          <w:szCs w:val="28"/>
        </w:rPr>
        <w:t>52,9</w:t>
      </w:r>
      <w:r>
        <w:rPr>
          <w:sz w:val="28"/>
          <w:szCs w:val="28"/>
        </w:rPr>
        <w:t xml:space="preserve"> процента. </w:t>
      </w:r>
    </w:p>
    <w:p w:rsidR="00BF0EF1" w:rsidRDefault="00232AE8">
      <w:pPr>
        <w:overflowPunct/>
        <w:ind w:firstLine="709"/>
        <w:jc w:val="both"/>
      </w:pPr>
      <w:r>
        <w:rPr>
          <w:sz w:val="28"/>
          <w:szCs w:val="28"/>
        </w:rPr>
        <w:t>В 202</w:t>
      </w:r>
      <w:r>
        <w:rPr>
          <w:sz w:val="28"/>
          <w:szCs w:val="28"/>
        </w:rPr>
        <w:t>6</w:t>
      </w:r>
      <w:r>
        <w:rPr>
          <w:sz w:val="28"/>
          <w:szCs w:val="28"/>
        </w:rPr>
        <w:t xml:space="preserve"> году </w:t>
      </w:r>
      <w:r>
        <w:rPr>
          <w:sz w:val="28"/>
          <w:szCs w:val="28"/>
        </w:rPr>
        <w:t>прогнозируемый объем производства продукции сельского хозяйства в хозяйствах всех категорий составит</w:t>
      </w:r>
      <w:r>
        <w:rPr>
          <w:sz w:val="28"/>
          <w:szCs w:val="28"/>
        </w:rPr>
        <w:t xml:space="preserve"> </w:t>
      </w:r>
      <w:r>
        <w:rPr>
          <w:color w:val="000000"/>
          <w:sz w:val="28"/>
          <w:szCs w:val="28"/>
        </w:rPr>
        <w:t>182,3</w:t>
      </w:r>
      <w:r>
        <w:rPr>
          <w:sz w:val="28"/>
          <w:szCs w:val="28"/>
        </w:rPr>
        <w:t xml:space="preserve"> млрд. рублей, индекс производства продукции сельского хозяйства составит </w:t>
      </w:r>
      <w:r>
        <w:rPr>
          <w:color w:val="000000"/>
          <w:sz w:val="28"/>
          <w:szCs w:val="28"/>
        </w:rPr>
        <w:t>100,7</w:t>
      </w:r>
      <w:r>
        <w:rPr>
          <w:sz w:val="28"/>
          <w:szCs w:val="28"/>
        </w:rPr>
        <w:t xml:space="preserve"> процент</w:t>
      </w:r>
      <w:r>
        <w:rPr>
          <w:sz w:val="28"/>
          <w:szCs w:val="28"/>
        </w:rPr>
        <w:t>а</w:t>
      </w:r>
      <w:r>
        <w:rPr>
          <w:sz w:val="28"/>
          <w:szCs w:val="28"/>
        </w:rPr>
        <w:t xml:space="preserve"> к уровню 2025 года, в том числе продукции растениеводства – </w:t>
      </w:r>
      <w:r>
        <w:rPr>
          <w:color w:val="000000"/>
          <w:sz w:val="28"/>
          <w:szCs w:val="28"/>
        </w:rPr>
        <w:t>100,7</w:t>
      </w:r>
      <w:r>
        <w:rPr>
          <w:sz w:val="28"/>
          <w:szCs w:val="28"/>
        </w:rPr>
        <w:t xml:space="preserve"> процент</w:t>
      </w:r>
      <w:r>
        <w:rPr>
          <w:sz w:val="28"/>
          <w:szCs w:val="28"/>
        </w:rPr>
        <w:t>а</w:t>
      </w:r>
      <w:r>
        <w:rPr>
          <w:sz w:val="28"/>
          <w:szCs w:val="28"/>
        </w:rPr>
        <w:t xml:space="preserve">, продукции животноводства – </w:t>
      </w:r>
      <w:r>
        <w:rPr>
          <w:bCs/>
          <w:color w:val="000000"/>
          <w:sz w:val="28"/>
          <w:szCs w:val="28"/>
        </w:rPr>
        <w:t>100,4</w:t>
      </w:r>
      <w:r>
        <w:rPr>
          <w:sz w:val="28"/>
          <w:szCs w:val="28"/>
        </w:rPr>
        <w:t xml:space="preserve"> процента.</w:t>
      </w:r>
    </w:p>
    <w:p w:rsidR="00BF0EF1" w:rsidRDefault="00232AE8">
      <w:pPr>
        <w:pStyle w:val="3"/>
        <w:overflowPunct/>
        <w:spacing w:after="0"/>
        <w:ind w:left="0" w:firstLine="709"/>
        <w:jc w:val="both"/>
      </w:pPr>
      <w:r>
        <w:rPr>
          <w:color w:val="000000"/>
          <w:sz w:val="28"/>
          <w:szCs w:val="28"/>
        </w:rPr>
        <w:t>В 2027 - 2028 годах индекс производства продукции сельского хозяйства прогнозируется в размере 101,0 процент ежегодно, в том числе по пр</w:t>
      </w:r>
      <w:r>
        <w:rPr>
          <w:color w:val="000000"/>
          <w:sz w:val="28"/>
          <w:szCs w:val="28"/>
        </w:rPr>
        <w:t>одукции растениеводства – 101,4 - 101,1 процента и продукции животноводства — 100,5 - 100,7 процента. Прогнозируемый объем продукции сельского хозяйства в хозяйствах всех категорий в 2027 году составит 192,1 млрд. рублей, в 2028 году – 202,5 млрд. рублей.</w:t>
      </w:r>
    </w:p>
    <w:p w:rsidR="00BF0EF1" w:rsidRDefault="00232AE8">
      <w:pPr>
        <w:pStyle w:val="3"/>
        <w:overflowPunct/>
        <w:spacing w:after="0"/>
        <w:ind w:left="0" w:firstLine="709"/>
        <w:jc w:val="both"/>
      </w:pPr>
      <w:r>
        <w:rPr>
          <w:color w:val="000000"/>
          <w:sz w:val="28"/>
          <w:szCs w:val="28"/>
        </w:rPr>
        <w:t>Достижение прогнозируемых объемов производства сельскохозяйственной продукции в 2026 - 2028 годах планируется за счет дальнейшего повышения эффективности сельскохозяйственного производства, государственной поддержки товаропроизводителей и реализации крупны</w:t>
      </w:r>
      <w:r>
        <w:rPr>
          <w:color w:val="000000"/>
          <w:sz w:val="28"/>
          <w:szCs w:val="28"/>
        </w:rPr>
        <w:t>х инвестиционных проектов.</w:t>
      </w:r>
    </w:p>
    <w:p w:rsidR="00BF0EF1" w:rsidRDefault="00232AE8">
      <w:pPr>
        <w:overflowPunct/>
        <w:ind w:firstLine="709"/>
        <w:jc w:val="both"/>
      </w:pPr>
      <w:r>
        <w:rPr>
          <w:sz w:val="28"/>
          <w:szCs w:val="28"/>
        </w:rPr>
        <w:t xml:space="preserve">ООО «Тепличный комбинат Журиничи» построена </w:t>
      </w:r>
      <w:r>
        <w:rPr>
          <w:color w:val="000000"/>
          <w:sz w:val="28"/>
          <w:szCs w:val="28"/>
        </w:rPr>
        <w:t>вторая</w:t>
      </w:r>
      <w:r>
        <w:rPr>
          <w:sz w:val="28"/>
          <w:szCs w:val="28"/>
        </w:rPr>
        <w:t xml:space="preserve"> очередь тепличного комбината по производству овощей защищенного грунта площадью 15 га и объемом производства 10,7 тыс. тонн овощей в год.</w:t>
      </w:r>
    </w:p>
    <w:p w:rsidR="00BF0EF1" w:rsidRDefault="00232AE8">
      <w:pPr>
        <w:pStyle w:val="3"/>
        <w:overflowPunct/>
        <w:spacing w:after="0"/>
        <w:ind w:left="0" w:firstLine="709"/>
        <w:jc w:val="both"/>
      </w:pPr>
      <w:r>
        <w:rPr>
          <w:sz w:val="28"/>
          <w:szCs w:val="28"/>
        </w:rPr>
        <w:t>АО «Железнодорожник» реализ</w:t>
      </w:r>
      <w:r>
        <w:rPr>
          <w:color w:val="000000"/>
          <w:sz w:val="28"/>
          <w:szCs w:val="28"/>
        </w:rPr>
        <w:t>ует</w:t>
      </w:r>
      <w:r>
        <w:rPr>
          <w:sz w:val="28"/>
          <w:szCs w:val="28"/>
        </w:rPr>
        <w:t xml:space="preserve"> инвестици</w:t>
      </w:r>
      <w:r>
        <w:rPr>
          <w:sz w:val="28"/>
          <w:szCs w:val="28"/>
        </w:rPr>
        <w:t>онн</w:t>
      </w:r>
      <w:r>
        <w:rPr>
          <w:color w:val="000000"/>
          <w:sz w:val="28"/>
          <w:szCs w:val="28"/>
        </w:rPr>
        <w:t>ый</w:t>
      </w:r>
      <w:r>
        <w:rPr>
          <w:sz w:val="28"/>
          <w:szCs w:val="28"/>
        </w:rPr>
        <w:t xml:space="preserve"> проект по расширению роботизированного молочно-товарного комплекса модульного типа с 2400 до 3600 скотомест. С учетом увеличения проектная мощность составит 20 тыс. тонн молока в год.</w:t>
      </w:r>
    </w:p>
    <w:p w:rsidR="00BF0EF1" w:rsidRDefault="00232AE8">
      <w:pPr>
        <w:pStyle w:val="3"/>
        <w:overflowPunct/>
        <w:spacing w:after="0"/>
        <w:ind w:left="0" w:firstLine="709"/>
        <w:jc w:val="both"/>
      </w:pPr>
      <w:r>
        <w:rPr>
          <w:sz w:val="28"/>
          <w:szCs w:val="28"/>
        </w:rPr>
        <w:t xml:space="preserve">ООО «Красный Октябрь» </w:t>
      </w:r>
      <w:r>
        <w:rPr>
          <w:color w:val="000000"/>
          <w:sz w:val="28"/>
          <w:szCs w:val="28"/>
        </w:rPr>
        <w:t>ведет строительство площадок для выращивания</w:t>
      </w:r>
      <w:r>
        <w:rPr>
          <w:color w:val="000000"/>
          <w:sz w:val="28"/>
          <w:szCs w:val="28"/>
        </w:rPr>
        <w:t xml:space="preserve"> и откорма молодняка.</w:t>
      </w:r>
    </w:p>
    <w:p w:rsidR="00BF0EF1" w:rsidRDefault="00232AE8">
      <w:pPr>
        <w:overflowPunct/>
        <w:ind w:firstLine="709"/>
        <w:jc w:val="both"/>
      </w:pPr>
      <w:r>
        <w:rPr>
          <w:sz w:val="28"/>
          <w:szCs w:val="28"/>
        </w:rPr>
        <w:t>ОАО «Брянский гормолзавод» реализует инвестиционный проект «2-я очередь модернизации и создания новых производственных мощностей». Реализация проекта позволит увеличить производство готовой продукции на 35 процентов.</w:t>
      </w:r>
    </w:p>
    <w:p w:rsidR="00BF0EF1" w:rsidRDefault="00232AE8">
      <w:pPr>
        <w:overflowPunct/>
        <w:ind w:firstLine="709"/>
        <w:jc w:val="both"/>
      </w:pPr>
      <w:r>
        <w:rPr>
          <w:sz w:val="28"/>
          <w:szCs w:val="28"/>
        </w:rPr>
        <w:t>ООО «Брянский пти</w:t>
      </w:r>
      <w:r>
        <w:rPr>
          <w:sz w:val="28"/>
          <w:szCs w:val="28"/>
        </w:rPr>
        <w:t>цеводческий комплекс» реализует инвестиционный проект «Строительство птичников для выращивания цыплят-бройлеров». В рамках проекта планируется строительство 21 птичника для выращивания бройлеров, вспомогательных помещений для размещения специализированного</w:t>
      </w:r>
      <w:r>
        <w:rPr>
          <w:sz w:val="28"/>
          <w:szCs w:val="28"/>
        </w:rPr>
        <w:t xml:space="preserve"> птицеводческого оборудования. Новые производственные мощности позволят увеличить выпуск продукции на 9,037 тыс. тонн в год.</w:t>
      </w:r>
    </w:p>
    <w:p w:rsidR="00BF0EF1" w:rsidRDefault="00232AE8">
      <w:pPr>
        <w:overflowPunct/>
        <w:ind w:firstLine="709"/>
        <w:jc w:val="both"/>
      </w:pPr>
      <w:r>
        <w:rPr>
          <w:sz w:val="28"/>
          <w:szCs w:val="28"/>
        </w:rPr>
        <w:t xml:space="preserve">АО «Куриное Царство» реализует инвестиционный проект «Строительство птицеводческих комплексов по выращиванию бройлеров в Почепском </w:t>
      </w:r>
      <w:r>
        <w:rPr>
          <w:sz w:val="28"/>
          <w:szCs w:val="28"/>
        </w:rPr>
        <w:t>районе Брянской области». В рамках проекта планируется строительство двух птицеводческих площадок по 32 корпуса напольного содержания бройлеров каждая. Ожидаемый рост объема производства составит 42,6 тыс. тонн продукции птицеводства.</w:t>
      </w:r>
    </w:p>
    <w:p w:rsidR="00BF0EF1" w:rsidRDefault="00232AE8">
      <w:pPr>
        <w:overflowPunct/>
        <w:ind w:firstLine="709"/>
        <w:jc w:val="both"/>
      </w:pPr>
      <w:r>
        <w:rPr>
          <w:color w:val="000000"/>
          <w:sz w:val="28"/>
          <w:szCs w:val="28"/>
        </w:rPr>
        <w:t>ООО «Брянский сыродел</w:t>
      </w:r>
      <w:r>
        <w:rPr>
          <w:color w:val="000000"/>
          <w:sz w:val="28"/>
          <w:szCs w:val="28"/>
        </w:rPr>
        <w:t xml:space="preserve">ьный завод» реализует инвестиционный проект по </w:t>
      </w:r>
      <w:r>
        <w:rPr>
          <w:rFonts w:cs="Times New Roman CYR"/>
          <w:color w:val="000000"/>
          <w:sz w:val="28"/>
          <w:szCs w:val="28"/>
        </w:rPr>
        <w:t>расширению действующего производства, что позволит увеличить имеющиеся мощности по переработке молока до 180 тыс. тонн в год. В рамках проекта планируется комплексное освоение земельных участков, расположенных</w:t>
      </w:r>
      <w:r>
        <w:rPr>
          <w:rFonts w:cs="Times New Roman CYR"/>
          <w:color w:val="000000"/>
          <w:sz w:val="28"/>
          <w:szCs w:val="28"/>
        </w:rPr>
        <w:t xml:space="preserve"> в Нетьинском сельском поселении Брянского муниципального района, строительство объектов производственного назначения и фермы на 50 голов, приобретение технологического оборудования, благоустройство территории.</w:t>
      </w:r>
    </w:p>
    <w:p w:rsidR="00BF0EF1" w:rsidRDefault="00BF0EF1">
      <w:pPr>
        <w:overflowPunct/>
        <w:ind w:firstLine="709"/>
        <w:jc w:val="both"/>
      </w:pPr>
    </w:p>
    <w:p w:rsidR="00BF0EF1" w:rsidRDefault="00232AE8">
      <w:pPr>
        <w:pStyle w:val="BodyText3"/>
        <w:jc w:val="center"/>
        <w:rPr>
          <w:shd w:val="clear" w:color="auto" w:fill="FFFFFF"/>
        </w:rPr>
      </w:pPr>
      <w:r>
        <w:rPr>
          <w:b/>
          <w:bCs/>
          <w:sz w:val="28"/>
          <w:szCs w:val="28"/>
          <w:shd w:val="clear" w:color="auto" w:fill="FFFFFF"/>
        </w:rPr>
        <w:t>5. Жилищное строительство</w:t>
      </w:r>
    </w:p>
    <w:p w:rsidR="00BF0EF1" w:rsidRDefault="00BF0EF1">
      <w:pPr>
        <w:pStyle w:val="BodyText3"/>
        <w:jc w:val="center"/>
        <w:rPr>
          <w:b/>
          <w:bCs/>
          <w:sz w:val="28"/>
          <w:szCs w:val="28"/>
          <w:shd w:val="clear" w:color="auto" w:fill="FFFFFF"/>
        </w:rPr>
      </w:pPr>
    </w:p>
    <w:p w:rsidR="00BF0EF1" w:rsidRDefault="00232AE8">
      <w:pPr>
        <w:ind w:firstLine="709"/>
        <w:jc w:val="both"/>
      </w:pPr>
      <w:r>
        <w:rPr>
          <w:color w:val="000000"/>
          <w:sz w:val="28"/>
          <w:szCs w:val="28"/>
        </w:rPr>
        <w:t>В 2024 году объем</w:t>
      </w:r>
      <w:r>
        <w:rPr>
          <w:color w:val="000000"/>
          <w:sz w:val="28"/>
          <w:szCs w:val="28"/>
        </w:rPr>
        <w:t xml:space="preserve"> работ, выполненных по виду деятельности «Строительство», составил 43,4 млрд. рублей, или 86,6 процента к уровню 2023 года. </w:t>
      </w:r>
    </w:p>
    <w:p w:rsidR="00BF0EF1" w:rsidRDefault="00232AE8">
      <w:pPr>
        <w:ind w:firstLine="709"/>
        <w:jc w:val="both"/>
      </w:pPr>
      <w:r>
        <w:rPr>
          <w:color w:val="000000"/>
          <w:sz w:val="28"/>
          <w:szCs w:val="28"/>
        </w:rPr>
        <w:t>В 2025 году объем работ, выполненных по виду деятельности «Строительство», оценивается в 50,7 млрд. рублей, или 108,0 процентов к у</w:t>
      </w:r>
      <w:r>
        <w:rPr>
          <w:color w:val="000000"/>
          <w:sz w:val="28"/>
          <w:szCs w:val="28"/>
        </w:rPr>
        <w:t xml:space="preserve">ровню 2024 года. </w:t>
      </w:r>
    </w:p>
    <w:p w:rsidR="00BF0EF1" w:rsidRDefault="00232AE8">
      <w:pPr>
        <w:ind w:firstLine="709"/>
        <w:jc w:val="both"/>
      </w:pPr>
      <w:r>
        <w:rPr>
          <w:color w:val="000000"/>
          <w:sz w:val="28"/>
          <w:szCs w:val="28"/>
        </w:rPr>
        <w:t>По прогнозным расчетам рост объема строительных работ в 2026 году составит 1,8 процента, в 2027 году – 3,2 процента, в 2028 году – 3,3 процента (в сопоставимых ценах к предыдущему году). При этом общий объем работ, выполненных по виду дея</w:t>
      </w:r>
      <w:r>
        <w:rPr>
          <w:color w:val="000000"/>
          <w:sz w:val="28"/>
          <w:szCs w:val="28"/>
        </w:rPr>
        <w:t xml:space="preserve">тельности «Строительство», в 2026 году прогнозируется в объеме 54,4 млрд. рублей, в 2027 году – 58,6 млрд. рублей, в 2028 году – 63,2 млрд. рублей. </w:t>
      </w:r>
    </w:p>
    <w:p w:rsidR="00BF0EF1" w:rsidRDefault="00232AE8">
      <w:pPr>
        <w:ind w:firstLine="709"/>
        <w:jc w:val="both"/>
      </w:pPr>
      <w:r>
        <w:rPr>
          <w:color w:val="000000"/>
          <w:sz w:val="28"/>
          <w:szCs w:val="28"/>
        </w:rPr>
        <w:t>В прогнозируемом периоде рост объема строительных работ обеспечен привлечением средств федерального бюджета</w:t>
      </w:r>
      <w:r>
        <w:rPr>
          <w:color w:val="000000"/>
          <w:sz w:val="28"/>
          <w:szCs w:val="28"/>
        </w:rPr>
        <w:t xml:space="preserve"> в объекты капитального строительства за счет реализации на территории Брянской области национальных проектов и государственных программ Российской Федерации.</w:t>
      </w:r>
    </w:p>
    <w:p w:rsidR="00BF0EF1" w:rsidRDefault="00232AE8">
      <w:pPr>
        <w:ind w:firstLine="709"/>
        <w:jc w:val="both"/>
      </w:pPr>
      <w:r>
        <w:rPr>
          <w:color w:val="000000"/>
          <w:sz w:val="28"/>
          <w:szCs w:val="28"/>
        </w:rPr>
        <w:t>1. Государственная программа Российской Федерации «Развитие транспортной системы»:</w:t>
      </w:r>
    </w:p>
    <w:p w:rsidR="00BF0EF1" w:rsidRDefault="00232AE8">
      <w:pPr>
        <w:ind w:firstLine="709"/>
        <w:jc w:val="both"/>
      </w:pPr>
      <w:r>
        <w:rPr>
          <w:color w:val="000000"/>
          <w:sz w:val="28"/>
          <w:szCs w:val="28"/>
        </w:rPr>
        <w:t xml:space="preserve">в рамках </w:t>
      </w:r>
      <w:r>
        <w:rPr>
          <w:color w:val="000000"/>
          <w:sz w:val="28"/>
          <w:szCs w:val="28"/>
        </w:rPr>
        <w:t>федерального проекта «Региональная и местная дорожная сеть» национального проекта «Инфраструктура для жизни» к реализации на 2025 год запланировано 66 объектов:</w:t>
      </w:r>
    </w:p>
    <w:p w:rsidR="00BF0EF1" w:rsidRDefault="00232AE8">
      <w:pPr>
        <w:shd w:val="clear" w:color="auto" w:fill="FFFFFF"/>
        <w:ind w:firstLine="709"/>
        <w:jc w:val="both"/>
      </w:pPr>
      <w:r>
        <w:rPr>
          <w:sz w:val="28"/>
          <w:szCs w:val="28"/>
        </w:rPr>
        <w:t>22 объекта регионального значения, в том числе 21 объект  капитального ремонта и ремонта автомо</w:t>
      </w:r>
      <w:r>
        <w:rPr>
          <w:sz w:val="28"/>
          <w:szCs w:val="28"/>
        </w:rPr>
        <w:t>бильных дорог; один объект - капитальный ремо</w:t>
      </w:r>
      <w:r>
        <w:rPr>
          <w:sz w:val="28"/>
          <w:szCs w:val="28"/>
        </w:rPr>
        <w:t xml:space="preserve">нт моста (через реку Уль на км 9+941 автомобильной дороги «Украина» - Суземка в Севском районе Брянской области); </w:t>
      </w:r>
    </w:p>
    <w:p w:rsidR="00BF0EF1" w:rsidRDefault="00232AE8">
      <w:pPr>
        <w:shd w:val="clear" w:color="auto" w:fill="FFFFFF"/>
        <w:ind w:firstLine="709"/>
        <w:jc w:val="both"/>
      </w:pPr>
      <w:r>
        <w:rPr>
          <w:color w:val="000000"/>
          <w:sz w:val="28"/>
          <w:szCs w:val="28"/>
        </w:rPr>
        <w:t xml:space="preserve">44 объекта муниципального значения, в том числе 40 объектов капитального ремонта и ремонта </w:t>
      </w:r>
      <w:r>
        <w:rPr>
          <w:color w:val="000000"/>
          <w:sz w:val="28"/>
          <w:szCs w:val="28"/>
        </w:rPr>
        <w:t>автомобильных дорог, капитальный ремонт двух мостов, строительство двух автомобильных дорог.</w:t>
      </w:r>
    </w:p>
    <w:p w:rsidR="00BF0EF1" w:rsidRDefault="00232AE8">
      <w:pPr>
        <w:shd w:val="clear" w:color="auto" w:fill="FFFFFF"/>
        <w:ind w:firstLine="709"/>
        <w:jc w:val="both"/>
      </w:pPr>
      <w:r>
        <w:rPr>
          <w:sz w:val="28"/>
          <w:szCs w:val="28"/>
        </w:rPr>
        <w:t>2. Государственная программа Российской Федерации «Развитие образования»:</w:t>
      </w:r>
    </w:p>
    <w:p w:rsidR="00BF0EF1" w:rsidRDefault="00232AE8">
      <w:pPr>
        <w:shd w:val="clear" w:color="auto" w:fill="FFFFFF"/>
        <w:ind w:firstLine="709"/>
        <w:jc w:val="both"/>
      </w:pPr>
      <w:r>
        <w:rPr>
          <w:color w:val="000000"/>
          <w:sz w:val="28"/>
          <w:szCs w:val="28"/>
        </w:rPr>
        <w:t xml:space="preserve">в рамках федерального проекта «Развитие инфраструктуры сферы образования» осуществлялось </w:t>
      </w:r>
      <w:r>
        <w:rPr>
          <w:color w:val="000000"/>
          <w:sz w:val="28"/>
          <w:szCs w:val="28"/>
        </w:rPr>
        <w:t>строительство объекта «Школа в районе бывшего аэропорта города Брянска» с мощностью 1225 ученических мест. Объект введен в эксплуатацию в сентябре 2025 года.</w:t>
      </w:r>
    </w:p>
    <w:p w:rsidR="00BF0EF1" w:rsidRDefault="00232AE8">
      <w:pPr>
        <w:shd w:val="clear" w:color="auto" w:fill="FFFFFF"/>
        <w:ind w:firstLine="709"/>
        <w:jc w:val="both"/>
      </w:pPr>
      <w:r>
        <w:rPr>
          <w:sz w:val="28"/>
          <w:szCs w:val="28"/>
        </w:rPr>
        <w:t>3. Государственная программа Российской Федерации «Развитие культуры»:</w:t>
      </w:r>
    </w:p>
    <w:p w:rsidR="00BF0EF1" w:rsidRDefault="00232AE8">
      <w:pPr>
        <w:shd w:val="clear" w:color="auto" w:fill="FFFFFF"/>
        <w:ind w:firstLine="709"/>
        <w:jc w:val="both"/>
      </w:pPr>
      <w:r>
        <w:rPr>
          <w:color w:val="000000"/>
          <w:sz w:val="28"/>
          <w:szCs w:val="28"/>
        </w:rPr>
        <w:t>в рамках федерального проек</w:t>
      </w:r>
      <w:r>
        <w:rPr>
          <w:color w:val="000000"/>
          <w:sz w:val="28"/>
          <w:szCs w:val="28"/>
        </w:rPr>
        <w:t xml:space="preserve">та «Развитие инфраструктуры сферы культуры» предусмотрены бюджетные средства на реализацию объекта «Строительство Центра культурного развития по адресу: Россия, Брянская область, г. Почеп, ул. Злынковская, участок 6». </w:t>
      </w:r>
    </w:p>
    <w:p w:rsidR="00BF0EF1" w:rsidRDefault="00232AE8">
      <w:pPr>
        <w:shd w:val="clear" w:color="auto" w:fill="FFFFFF"/>
        <w:ind w:firstLine="709"/>
        <w:jc w:val="both"/>
      </w:pPr>
      <w:r>
        <w:rPr>
          <w:sz w:val="28"/>
          <w:szCs w:val="28"/>
        </w:rPr>
        <w:t>4. Государственная программа Российск</w:t>
      </w:r>
      <w:r>
        <w:rPr>
          <w:sz w:val="28"/>
          <w:szCs w:val="28"/>
        </w:rPr>
        <w:t>ой Федерации «Комплексное развитие сельских территорий»:</w:t>
      </w:r>
    </w:p>
    <w:p w:rsidR="00BF0EF1" w:rsidRDefault="00232AE8">
      <w:pPr>
        <w:shd w:val="clear" w:color="auto" w:fill="FFFFFF"/>
        <w:ind w:firstLine="709"/>
        <w:jc w:val="both"/>
      </w:pPr>
      <w:r>
        <w:rPr>
          <w:color w:val="000000"/>
          <w:sz w:val="28"/>
          <w:szCs w:val="28"/>
        </w:rPr>
        <w:t xml:space="preserve">в рамках федерального проекта «Развитие транспортной инфраструктуры на сельских территориях» предусмотрена реализация объекта «Реконструкция автомобильной дороги Яковск - Копылин на участке км 0+200 </w:t>
      </w:r>
      <w:r>
        <w:rPr>
          <w:color w:val="000000"/>
          <w:sz w:val="28"/>
          <w:szCs w:val="28"/>
        </w:rPr>
        <w:t>- км 3+300 в Трубчевском муниципальном районе Брянской области». Срок ввода объекта в эксплуатацию – 2025 год.</w:t>
      </w:r>
    </w:p>
    <w:p w:rsidR="00BF0EF1" w:rsidRDefault="00232AE8">
      <w:pPr>
        <w:shd w:val="clear" w:color="auto" w:fill="FFFFFF"/>
        <w:ind w:firstLine="709"/>
        <w:jc w:val="both"/>
      </w:pPr>
      <w:r>
        <w:rPr>
          <w:sz w:val="28"/>
          <w:szCs w:val="28"/>
        </w:rPr>
        <w:t>5. Государственная программа Российской Федерации «Обеспечение доступным и комфортным жильем и коммунальными услугами граждан Российской Федераци</w:t>
      </w:r>
      <w:r>
        <w:rPr>
          <w:sz w:val="28"/>
          <w:szCs w:val="28"/>
        </w:rPr>
        <w:t>и»:</w:t>
      </w:r>
    </w:p>
    <w:p w:rsidR="00BF0EF1" w:rsidRDefault="00232AE8">
      <w:pPr>
        <w:shd w:val="clear" w:color="auto" w:fill="FFFFFF"/>
        <w:ind w:firstLine="709"/>
        <w:jc w:val="both"/>
      </w:pPr>
      <w:r>
        <w:rPr>
          <w:sz w:val="28"/>
          <w:szCs w:val="28"/>
        </w:rPr>
        <w:t>в рамках федерального проекта «Жилье» национального проекта «Инфраструктура для жизни» в 2025 году предусмотрено строительство следующих объектов:</w:t>
      </w:r>
    </w:p>
    <w:p w:rsidR="00BF0EF1" w:rsidRDefault="00232AE8">
      <w:pPr>
        <w:shd w:val="clear" w:color="auto" w:fill="FFFFFF"/>
        <w:ind w:firstLine="709"/>
        <w:jc w:val="both"/>
      </w:pPr>
      <w:r>
        <w:rPr>
          <w:sz w:val="28"/>
          <w:szCs w:val="28"/>
        </w:rPr>
        <w:t xml:space="preserve">детский сад в п. Свень, ул. Соборная, Брянский район Брянской области, срок ввода объекта в эксплуатацию </w:t>
      </w:r>
      <w:r>
        <w:rPr>
          <w:sz w:val="28"/>
          <w:szCs w:val="28"/>
        </w:rPr>
        <w:t>– 2026 год;</w:t>
      </w:r>
    </w:p>
    <w:p w:rsidR="00BF0EF1" w:rsidRDefault="00232AE8">
      <w:pPr>
        <w:shd w:val="clear" w:color="auto" w:fill="FFFFFF"/>
        <w:ind w:firstLine="709"/>
        <w:jc w:val="both"/>
      </w:pPr>
      <w:r>
        <w:rPr>
          <w:color w:val="000000"/>
          <w:sz w:val="28"/>
          <w:szCs w:val="28"/>
        </w:rPr>
        <w:t>детский сад по ул. Бурова г. Брянска, срок ввода объекта в эксплуатацию – 2027 год.</w:t>
      </w:r>
    </w:p>
    <w:p w:rsidR="00BF0EF1" w:rsidRDefault="00232AE8">
      <w:pPr>
        <w:ind w:firstLine="709"/>
        <w:jc w:val="both"/>
      </w:pPr>
      <w:r>
        <w:rPr>
          <w:sz w:val="28"/>
          <w:szCs w:val="28"/>
        </w:rPr>
        <w:t>Одним из наиболее приоритетных направлений строительной отрасли является развитие жилищного строительства.</w:t>
      </w:r>
    </w:p>
    <w:p w:rsidR="00BF0EF1" w:rsidRDefault="00232AE8">
      <w:pPr>
        <w:ind w:firstLine="709"/>
        <w:jc w:val="both"/>
      </w:pPr>
      <w:r>
        <w:rPr>
          <w:sz w:val="28"/>
          <w:szCs w:val="28"/>
        </w:rPr>
        <w:t>В 2024 году введено в эксплуатацию за счет всех источ</w:t>
      </w:r>
      <w:r>
        <w:rPr>
          <w:sz w:val="28"/>
          <w:szCs w:val="28"/>
        </w:rPr>
        <w:t>ников финансирования 609,6 тыс. кв. метров жилой площади, или 107,2 процента к уровню 2023 года.</w:t>
      </w:r>
    </w:p>
    <w:p w:rsidR="00BF0EF1" w:rsidRDefault="00232AE8">
      <w:pPr>
        <w:ind w:firstLine="709"/>
        <w:jc w:val="both"/>
      </w:pPr>
      <w:r>
        <w:rPr>
          <w:sz w:val="28"/>
          <w:szCs w:val="28"/>
        </w:rPr>
        <w:t>В соответствии с федеральным проектом «Жилье» в рамках национального проекта «Инфраструктура для жизни» в 2025 году предполагается ввести в эксплуатацию за сче</w:t>
      </w:r>
      <w:r>
        <w:rPr>
          <w:sz w:val="28"/>
          <w:szCs w:val="28"/>
        </w:rPr>
        <w:t>т всех источников финансирования 410,0 тыс. кв. метров жилой площади, или 67,3 процента к уровню 2024 года.</w:t>
      </w:r>
    </w:p>
    <w:p w:rsidR="00BF0EF1" w:rsidRDefault="00232AE8">
      <w:pPr>
        <w:ind w:firstLine="709"/>
        <w:jc w:val="both"/>
      </w:pPr>
      <w:r>
        <w:rPr>
          <w:sz w:val="28"/>
          <w:szCs w:val="28"/>
        </w:rPr>
        <w:t>За 2026 - 2028 годы прогнозируется ввод в эксплуатацию жилых домов за счет всех источников финансирования в объеме 1330,0 тыс. кв. метров жилой площ</w:t>
      </w:r>
      <w:r>
        <w:rPr>
          <w:sz w:val="28"/>
          <w:szCs w:val="28"/>
        </w:rPr>
        <w:t xml:space="preserve">ади, в том числе: в 2026 году - 410,0 тыс. кв. метров, в 2027 году - 450,0 тыс. кв. метров, в 2028 году - 470,0 тыс. кв. метров. </w:t>
      </w:r>
    </w:p>
    <w:p w:rsidR="00BF0EF1" w:rsidRDefault="00232AE8">
      <w:pPr>
        <w:ind w:firstLine="709"/>
        <w:jc w:val="both"/>
      </w:pPr>
      <w:r>
        <w:rPr>
          <w:sz w:val="28"/>
          <w:szCs w:val="28"/>
        </w:rPr>
        <w:t xml:space="preserve">В 2024 году обеспеченность жителей жильем составила 33,7 кв. метра общей площади в среднем на 1 человека (по итогам 2023 года </w:t>
      </w:r>
      <w:r>
        <w:rPr>
          <w:sz w:val="28"/>
          <w:szCs w:val="28"/>
        </w:rPr>
        <w:t>– 33,1 кв. метра). В 2025 году обеспеченность жильем составит 34,3 кв. метра. В 2028 году прогнозируется рост значения показателя до 36,2 кв. метров, что на 7,4 процента больше уровня 2024 года.</w:t>
      </w:r>
    </w:p>
    <w:p w:rsidR="00BF0EF1" w:rsidRDefault="00232AE8">
      <w:pPr>
        <w:pStyle w:val="BodyText"/>
        <w:overflowPunct/>
        <w:ind w:firstLine="709"/>
      </w:pPr>
      <w:r>
        <w:rPr>
          <w:color w:val="000000"/>
          <w:sz w:val="28"/>
          <w:szCs w:val="28"/>
        </w:rPr>
        <w:t>В Брянской области развивается комплексная застройка территор</w:t>
      </w:r>
      <w:r>
        <w:rPr>
          <w:color w:val="000000"/>
          <w:sz w:val="28"/>
          <w:szCs w:val="28"/>
        </w:rPr>
        <w:t xml:space="preserve">ий, которая в отличие от точечной застройки отвечает современным требованиям к комфортному жилью, обеспечению городских территорий развитой инфраструктурой. </w:t>
      </w:r>
    </w:p>
    <w:p w:rsidR="00BF0EF1" w:rsidRDefault="00232AE8">
      <w:pPr>
        <w:pStyle w:val="BodyText"/>
        <w:overflowPunct/>
        <w:ind w:firstLine="709"/>
      </w:pPr>
      <w:r>
        <w:rPr>
          <w:color w:val="000000"/>
          <w:sz w:val="28"/>
          <w:szCs w:val="28"/>
        </w:rPr>
        <w:t xml:space="preserve">Объемы ввода жилья будут обеспечиваться следующими проектами: </w:t>
      </w:r>
      <w:r>
        <w:rPr>
          <w:bCs/>
          <w:sz w:val="28"/>
          <w:szCs w:val="28"/>
        </w:rPr>
        <w:t>застройка территории бывшего аэропор</w:t>
      </w:r>
      <w:r>
        <w:rPr>
          <w:bCs/>
          <w:sz w:val="28"/>
          <w:szCs w:val="28"/>
        </w:rPr>
        <w:t xml:space="preserve">та в Советском районе г. Брянска; застройка ул. Флотской в Бежицком районе г. Брянска (пойма реки Десна); застройка микрорайона «Мегаполис-Парк» в поселке Мичуринский Брянского района; </w:t>
      </w:r>
      <w:r>
        <w:rPr>
          <w:bCs/>
          <w:sz w:val="28"/>
          <w:szCs w:val="28"/>
        </w:rPr>
        <w:t>строительство жилого комплекса «Мичуринский Город–Парк» в поселке Мичур</w:t>
      </w:r>
      <w:r>
        <w:rPr>
          <w:bCs/>
          <w:sz w:val="28"/>
          <w:szCs w:val="28"/>
        </w:rPr>
        <w:t>инский Брянского района.</w:t>
      </w:r>
    </w:p>
    <w:p w:rsidR="00BF0EF1" w:rsidRDefault="00232AE8">
      <w:pPr>
        <w:overflowPunct/>
        <w:ind w:firstLine="709"/>
        <w:jc w:val="both"/>
      </w:pPr>
      <w:r>
        <w:rPr>
          <w:color w:val="000000"/>
          <w:sz w:val="28"/>
          <w:szCs w:val="28"/>
        </w:rPr>
        <w:t xml:space="preserve">В рамках </w:t>
      </w:r>
      <w:r>
        <w:rPr>
          <w:rFonts w:eastAsia="NSimSun" w:cs="Arial"/>
          <w:color w:val="000000"/>
          <w:kern w:val="2"/>
          <w:sz w:val="28"/>
          <w:szCs w:val="28"/>
          <w:lang w:eastAsia="zh-CN" w:bidi="hi-IN"/>
        </w:rPr>
        <w:t>инфраструктурных бюджетных кредитов</w:t>
      </w:r>
      <w:r>
        <w:rPr>
          <w:color w:val="000000"/>
          <w:sz w:val="28"/>
          <w:szCs w:val="28"/>
        </w:rPr>
        <w:t xml:space="preserve"> на территории Брянской области </w:t>
      </w:r>
      <w:r>
        <w:rPr>
          <w:bCs/>
          <w:color w:val="000000"/>
          <w:sz w:val="28"/>
          <w:szCs w:val="28"/>
        </w:rPr>
        <w:t xml:space="preserve">реализуется новый инфраструктурный проект «Строительство школы на территории бывшего аэропорта по ул. Амосова в Советском районе г. Брянска» с объемом </w:t>
      </w:r>
      <w:r>
        <w:rPr>
          <w:bCs/>
          <w:color w:val="000000"/>
          <w:sz w:val="28"/>
          <w:szCs w:val="28"/>
        </w:rPr>
        <w:t>финансирования в 2025 году 390,0 млн. рублей, в 2026 году - 640,0 млн. рублей</w:t>
      </w:r>
      <w:bookmarkStart w:id="1" w:name="_GoBack_Копия_1"/>
      <w:bookmarkEnd w:id="1"/>
      <w:r>
        <w:rPr>
          <w:bCs/>
          <w:color w:val="000000"/>
          <w:sz w:val="28"/>
          <w:szCs w:val="28"/>
        </w:rPr>
        <w:t>.</w:t>
      </w:r>
    </w:p>
    <w:p w:rsidR="00BF0EF1" w:rsidRDefault="00232AE8">
      <w:pPr>
        <w:ind w:firstLine="709"/>
        <w:jc w:val="both"/>
      </w:pPr>
      <w:r>
        <w:rPr>
          <w:bCs/>
          <w:sz w:val="28"/>
          <w:szCs w:val="28"/>
        </w:rPr>
        <w:t>В рамках реструктуризации кредитного долга перед федеральным бюджетом высвобождаемые средства областного бюджета в объеме 5931,16 млн. рублей (в том числе в 2025 году – 423,87 м</w:t>
      </w:r>
      <w:r>
        <w:rPr>
          <w:bCs/>
          <w:sz w:val="28"/>
          <w:szCs w:val="28"/>
        </w:rPr>
        <w:t>лн. рублей) направлены на следующие капиталоемкие объекты:</w:t>
      </w:r>
    </w:p>
    <w:p w:rsidR="00BF0EF1" w:rsidRDefault="00232AE8">
      <w:pPr>
        <w:ind w:firstLine="709"/>
        <w:jc w:val="both"/>
      </w:pPr>
      <w:r>
        <w:rPr>
          <w:bCs/>
          <w:sz w:val="28"/>
          <w:szCs w:val="28"/>
        </w:rPr>
        <w:t>«Строительство моста через р. Ипуть, соединяющего ул. Фабричную и ул. Лесную в г. Сураж Суражского района Брянской области» (объект введен в эксплуатацию в 2023 году);</w:t>
      </w:r>
    </w:p>
    <w:p w:rsidR="00BF0EF1" w:rsidRDefault="00232AE8">
      <w:pPr>
        <w:ind w:firstLine="709"/>
        <w:jc w:val="both"/>
      </w:pPr>
      <w:r>
        <w:rPr>
          <w:bCs/>
          <w:sz w:val="28"/>
          <w:szCs w:val="28"/>
        </w:rPr>
        <w:t xml:space="preserve">«Реконструкция аэропортового </w:t>
      </w:r>
      <w:r>
        <w:rPr>
          <w:bCs/>
          <w:sz w:val="28"/>
          <w:szCs w:val="28"/>
        </w:rPr>
        <w:t>комплекса (г. Брянск)»;</w:t>
      </w:r>
    </w:p>
    <w:p w:rsidR="00BF0EF1" w:rsidRDefault="00232AE8">
      <w:pPr>
        <w:ind w:firstLine="709"/>
        <w:jc w:val="both"/>
      </w:pPr>
      <w:r>
        <w:rPr>
          <w:bCs/>
          <w:sz w:val="28"/>
          <w:szCs w:val="28"/>
        </w:rPr>
        <w:t>«Аэровокзальный комплекс Международный аэропорт «Брянск»;</w:t>
      </w:r>
    </w:p>
    <w:p w:rsidR="00BF0EF1" w:rsidRDefault="00232AE8">
      <w:pPr>
        <w:ind w:firstLine="709"/>
        <w:jc w:val="both"/>
      </w:pPr>
      <w:r>
        <w:rPr>
          <w:bCs/>
          <w:color w:val="000000"/>
          <w:sz w:val="28"/>
          <w:szCs w:val="28"/>
        </w:rPr>
        <w:t>«Строительство улично-дорожной сети в микрорайоне по ул. Флотской в Бежицком районе города Брянска (2 этап)».</w:t>
      </w:r>
    </w:p>
    <w:p w:rsidR="00BF0EF1" w:rsidRDefault="00BF0EF1">
      <w:pPr>
        <w:ind w:firstLine="709"/>
        <w:jc w:val="both"/>
        <w:rPr>
          <w:bCs/>
          <w:spacing w:val="-3"/>
          <w:sz w:val="28"/>
          <w:szCs w:val="28"/>
          <w:shd w:val="clear" w:color="auto" w:fill="FFFFFF"/>
        </w:rPr>
      </w:pPr>
    </w:p>
    <w:p w:rsidR="00BF0EF1" w:rsidRDefault="00232AE8">
      <w:pPr>
        <w:jc w:val="center"/>
        <w:rPr>
          <w:shd w:val="clear" w:color="auto" w:fill="FFFFFF"/>
        </w:rPr>
      </w:pPr>
      <w:r>
        <w:rPr>
          <w:b/>
          <w:sz w:val="28"/>
          <w:szCs w:val="28"/>
          <w:shd w:val="clear" w:color="auto" w:fill="FFFFFF"/>
        </w:rPr>
        <w:t xml:space="preserve">6. </w:t>
      </w:r>
      <w:r>
        <w:rPr>
          <w:b/>
          <w:bCs/>
          <w:sz w:val="28"/>
          <w:szCs w:val="28"/>
          <w:shd w:val="clear" w:color="auto" w:fill="FFFFFF"/>
        </w:rPr>
        <w:t>Потребительский рынок</w:t>
      </w:r>
    </w:p>
    <w:p w:rsidR="00BF0EF1" w:rsidRDefault="00BF0EF1">
      <w:pPr>
        <w:jc w:val="center"/>
        <w:rPr>
          <w:b/>
          <w:sz w:val="28"/>
          <w:szCs w:val="28"/>
          <w:shd w:val="clear" w:color="auto" w:fill="FFFFFF"/>
        </w:rPr>
      </w:pPr>
    </w:p>
    <w:p w:rsidR="00BF0EF1" w:rsidRDefault="00232AE8">
      <w:pPr>
        <w:overflowPunct/>
        <w:ind w:firstLine="709"/>
        <w:jc w:val="both"/>
      </w:pPr>
      <w:r>
        <w:rPr>
          <w:sz w:val="28"/>
          <w:szCs w:val="28"/>
        </w:rPr>
        <w:t>Потребительский рынок Брянской област</w:t>
      </w:r>
      <w:r>
        <w:rPr>
          <w:sz w:val="28"/>
          <w:szCs w:val="28"/>
        </w:rPr>
        <w:t xml:space="preserve">и представлен развитой сетью предприятий торговли и услуг, высокой насыщенностью </w:t>
      </w:r>
      <w:r>
        <w:rPr>
          <w:color w:val="000000"/>
          <w:sz w:val="28"/>
          <w:szCs w:val="28"/>
        </w:rPr>
        <w:t>товаров, а также высокой предпринимательской активностью.</w:t>
      </w:r>
    </w:p>
    <w:p w:rsidR="00BF0EF1" w:rsidRDefault="00232AE8">
      <w:pPr>
        <w:overflowPunct/>
        <w:ind w:firstLine="709"/>
        <w:jc w:val="both"/>
      </w:pPr>
      <w:r>
        <w:rPr>
          <w:sz w:val="28"/>
          <w:szCs w:val="28"/>
        </w:rPr>
        <w:t xml:space="preserve">В 2024 году оборот розничной торговли составил 377,5 млрд. рублей, что на 2,7 процента выше уровня 2023 года (в </w:t>
      </w:r>
      <w:r>
        <w:rPr>
          <w:sz w:val="28"/>
          <w:szCs w:val="28"/>
        </w:rPr>
        <w:t>сопоставимых ценах).</w:t>
      </w:r>
    </w:p>
    <w:p w:rsidR="00BF0EF1" w:rsidRDefault="00232AE8">
      <w:pPr>
        <w:overflowPunct/>
        <w:ind w:firstLine="709"/>
        <w:jc w:val="both"/>
      </w:pPr>
      <w:r>
        <w:rPr>
          <w:sz w:val="28"/>
          <w:szCs w:val="28"/>
        </w:rPr>
        <w:t>Торговая сеть Брянской области представлена 1919 предприятиями, реализующими продовольственные товары, 4631 предприятием, реализующим непродовольственные товары и 2013 предприятиями - со смешанным ассортиментом.</w:t>
      </w:r>
    </w:p>
    <w:p w:rsidR="00BF0EF1" w:rsidRDefault="00232AE8">
      <w:pPr>
        <w:ind w:firstLine="709"/>
        <w:jc w:val="both"/>
      </w:pPr>
      <w:r>
        <w:rPr>
          <w:color w:val="000000"/>
          <w:sz w:val="28"/>
          <w:szCs w:val="28"/>
        </w:rPr>
        <w:t>В 2024 году уровень обе</w:t>
      </w:r>
      <w:r>
        <w:rPr>
          <w:color w:val="000000"/>
          <w:sz w:val="28"/>
          <w:szCs w:val="28"/>
        </w:rPr>
        <w:t>спеченности населения области площадью торговых объектов в 2,5 раза превышает норматив, утвержденный постановлением Правительства Брянской области от 21 августа 2023 года №387-п «Об утверждении нормативов минимальной обеспеченности населения Брянской облас</w:t>
      </w:r>
      <w:r>
        <w:rPr>
          <w:color w:val="000000"/>
          <w:sz w:val="28"/>
          <w:szCs w:val="28"/>
        </w:rPr>
        <w:t xml:space="preserve">ти площадью торговых объектов». </w:t>
      </w:r>
    </w:p>
    <w:p w:rsidR="00BF0EF1" w:rsidRDefault="00232AE8">
      <w:pPr>
        <w:overflowPunct/>
        <w:ind w:firstLine="709"/>
        <w:jc w:val="both"/>
      </w:pPr>
      <w:r>
        <w:rPr>
          <w:sz w:val="28"/>
          <w:szCs w:val="28"/>
        </w:rPr>
        <w:t xml:space="preserve">В 2024 году в розничных предприятиях торговли области существенных изменений в ассортименте товаров не наблюдалось. </w:t>
      </w:r>
    </w:p>
    <w:p w:rsidR="00BF0EF1" w:rsidRDefault="00232AE8">
      <w:pPr>
        <w:overflowPunct/>
        <w:ind w:firstLine="709"/>
        <w:jc w:val="both"/>
      </w:pPr>
      <w:r>
        <w:rPr>
          <w:sz w:val="28"/>
          <w:szCs w:val="28"/>
        </w:rPr>
        <w:t>В целях стабилизации ценовой ситуации организовано проведение мониторинга цен на социально значимые товары</w:t>
      </w:r>
      <w:r>
        <w:rPr>
          <w:sz w:val="28"/>
          <w:szCs w:val="28"/>
        </w:rPr>
        <w:t xml:space="preserve"> и товары первой необходимости на предприятиях торговли различного формата, оказывается максимальное содействие расширению ярмарочной торговли, как способа вовлечения в оборот продукции мелких производителей и фермерских хозяйств, обеспечения производителе</w:t>
      </w:r>
      <w:r>
        <w:rPr>
          <w:sz w:val="28"/>
          <w:szCs w:val="28"/>
        </w:rPr>
        <w:t>й каналами сбыта, а также действенного фактора для оптимизации и сдерживания розничных цен.</w:t>
      </w:r>
    </w:p>
    <w:p w:rsidR="00BF0EF1" w:rsidRDefault="00232AE8">
      <w:pPr>
        <w:ind w:firstLine="709"/>
        <w:jc w:val="both"/>
      </w:pPr>
      <w:r>
        <w:rPr>
          <w:sz w:val="28"/>
          <w:szCs w:val="28"/>
        </w:rPr>
        <w:t>В рамках стабилизации ценовой ситуации в 2025 году пролонгированы Меморандумы взаимопонимания о применении ограничения торговых наценок не более 10 процентов на ука</w:t>
      </w:r>
      <w:r>
        <w:rPr>
          <w:sz w:val="28"/>
          <w:szCs w:val="28"/>
        </w:rPr>
        <w:t>занные в нем товары.</w:t>
      </w:r>
    </w:p>
    <w:p w:rsidR="00BF0EF1" w:rsidRDefault="00232AE8">
      <w:pPr>
        <w:overflowPunct/>
        <w:ind w:firstLine="709"/>
        <w:jc w:val="both"/>
      </w:pPr>
      <w:r>
        <w:rPr>
          <w:sz w:val="28"/>
          <w:szCs w:val="28"/>
        </w:rPr>
        <w:t>В среднесрочной перспективе положительной динамике потребительского спроса будет способствовать рост денежных доходов населения.</w:t>
      </w:r>
    </w:p>
    <w:p w:rsidR="00BF0EF1" w:rsidRDefault="00232AE8">
      <w:pPr>
        <w:overflowPunct/>
        <w:ind w:firstLine="709"/>
        <w:jc w:val="both"/>
      </w:pPr>
      <w:r>
        <w:rPr>
          <w:sz w:val="28"/>
          <w:szCs w:val="28"/>
        </w:rPr>
        <w:t xml:space="preserve">Оборот розничной торговли в 2025 году оценивается в 413,4 млрд. рублей, что составит </w:t>
      </w:r>
      <w:r>
        <w:rPr>
          <w:color w:val="000000"/>
          <w:sz w:val="28"/>
          <w:szCs w:val="28"/>
        </w:rPr>
        <w:t>101,4</w:t>
      </w:r>
      <w:r>
        <w:rPr>
          <w:sz w:val="28"/>
          <w:szCs w:val="28"/>
        </w:rPr>
        <w:t xml:space="preserve"> процента к уров</w:t>
      </w:r>
      <w:r>
        <w:rPr>
          <w:sz w:val="28"/>
          <w:szCs w:val="28"/>
        </w:rPr>
        <w:t>ню 2024 года. В 2026 году оборот розничной торговли прогнозируется в объеме 441,1 млрд. рублей или 102,0 процента (в сопоставимых ценах) к уровню 2025 года, в 2027 году - 470,2 млрд. рублей (102,5 процента к уровню 2026 года), в 2028 году - 506,6 млрд. руб</w:t>
      </w:r>
      <w:r>
        <w:rPr>
          <w:sz w:val="28"/>
          <w:szCs w:val="28"/>
        </w:rPr>
        <w:t>лей (103,6 процента к уровню 2027 года).</w:t>
      </w:r>
    </w:p>
    <w:p w:rsidR="00BF0EF1" w:rsidRDefault="00232AE8">
      <w:pPr>
        <w:overflowPunct/>
        <w:ind w:firstLine="709"/>
        <w:jc w:val="both"/>
      </w:pPr>
      <w:r>
        <w:rPr>
          <w:sz w:val="28"/>
          <w:szCs w:val="28"/>
        </w:rPr>
        <w:t>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w:t>
      </w:r>
      <w:r>
        <w:rPr>
          <w:sz w:val="28"/>
          <w:szCs w:val="28"/>
        </w:rPr>
        <w:t>о-бытового назначения.</w:t>
      </w:r>
    </w:p>
    <w:p w:rsidR="00BF0EF1" w:rsidRDefault="00232AE8">
      <w:pPr>
        <w:overflowPunct/>
        <w:ind w:firstLine="709"/>
        <w:jc w:val="both"/>
      </w:pPr>
      <w:r>
        <w:rPr>
          <w:sz w:val="28"/>
          <w:szCs w:val="28"/>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w:t>
      </w:r>
      <w:r>
        <w:rPr>
          <w:sz w:val="28"/>
          <w:szCs w:val="28"/>
        </w:rPr>
        <w:t>),</w:t>
      </w:r>
      <w:r>
        <w:rPr>
          <w:i/>
          <w:iCs/>
          <w:sz w:val="28"/>
          <w:szCs w:val="28"/>
        </w:rPr>
        <w:t xml:space="preserve"> </w:t>
      </w:r>
      <w:r>
        <w:rPr>
          <w:sz w:val="28"/>
          <w:szCs w:val="28"/>
        </w:rPr>
        <w:t xml:space="preserve">в 2024 году составил 80,0 млрд. рублей или </w:t>
      </w:r>
      <w:r>
        <w:rPr>
          <w:color w:val="000000"/>
          <w:sz w:val="28"/>
          <w:szCs w:val="28"/>
        </w:rPr>
        <w:t>100,2</w:t>
      </w:r>
      <w:r>
        <w:rPr>
          <w:sz w:val="28"/>
          <w:szCs w:val="28"/>
        </w:rPr>
        <w:t xml:space="preserve"> процента к уровню 2023 года (в сопоставимых ценах).</w:t>
      </w:r>
    </w:p>
    <w:p w:rsidR="00BF0EF1" w:rsidRDefault="00232AE8">
      <w:pPr>
        <w:overflowPunct/>
        <w:ind w:firstLine="709"/>
        <w:jc w:val="both"/>
      </w:pPr>
      <w:r>
        <w:rPr>
          <w:sz w:val="28"/>
          <w:szCs w:val="28"/>
        </w:rPr>
        <w:t>В 2025 году объем платных услуг населению оценивается в 90,6 млрд. рублей, что составит 102,0 процент</w:t>
      </w:r>
      <w:r>
        <w:rPr>
          <w:color w:val="000000"/>
          <w:sz w:val="28"/>
          <w:szCs w:val="28"/>
        </w:rPr>
        <w:t>а</w:t>
      </w:r>
      <w:r>
        <w:rPr>
          <w:sz w:val="28"/>
          <w:szCs w:val="28"/>
        </w:rPr>
        <w:t xml:space="preserve"> к уровню 2024 года (в сопоставимых ценах). В 2026</w:t>
      </w:r>
      <w:r>
        <w:rPr>
          <w:sz w:val="28"/>
          <w:szCs w:val="28"/>
        </w:rPr>
        <w:t xml:space="preserve"> году прогнозируется рост объема платных услуг населению с 98,2 млрд. рублей (</w:t>
      </w:r>
      <w:r>
        <w:rPr>
          <w:color w:val="000000"/>
          <w:sz w:val="28"/>
          <w:szCs w:val="28"/>
        </w:rPr>
        <w:t>101,4</w:t>
      </w:r>
      <w:r>
        <w:rPr>
          <w:sz w:val="28"/>
          <w:szCs w:val="28"/>
        </w:rPr>
        <w:t xml:space="preserve"> процента к уровню 2025 года) до 112,2 млрд. рублей в 2028 году (102,4 процента к уровню 2027 года).</w:t>
      </w:r>
    </w:p>
    <w:p w:rsidR="00BF0EF1" w:rsidRDefault="00232AE8">
      <w:pPr>
        <w:overflowPunct/>
        <w:ind w:firstLine="709"/>
        <w:jc w:val="both"/>
      </w:pPr>
      <w:r>
        <w:rPr>
          <w:sz w:val="28"/>
          <w:szCs w:val="28"/>
        </w:rPr>
        <w:t>Инфляция в текущем году сохранится на повышенном уровне. В 2025 году инд</w:t>
      </w:r>
      <w:r>
        <w:rPr>
          <w:sz w:val="28"/>
          <w:szCs w:val="28"/>
        </w:rPr>
        <w:t xml:space="preserve">екс потребительских цен ожидается в 110,0 процентов в среднегодовом исчислении. </w:t>
      </w:r>
    </w:p>
    <w:p w:rsidR="00BF0EF1" w:rsidRDefault="00232AE8">
      <w:pPr>
        <w:ind w:firstLine="709"/>
        <w:jc w:val="both"/>
      </w:pPr>
      <w:r>
        <w:rPr>
          <w:color w:val="000000"/>
          <w:sz w:val="28"/>
          <w:szCs w:val="28"/>
        </w:rPr>
        <w:t xml:space="preserve">В 2026 году с учетом продолжения восстановления потребительской активности, умеренного ослабления рубля индекс потребительских цен в среднегодовом исчислении прогнозируется в </w:t>
      </w:r>
      <w:r>
        <w:rPr>
          <w:color w:val="000000"/>
          <w:sz w:val="28"/>
          <w:szCs w:val="28"/>
        </w:rPr>
        <w:t>размере 105,1 процента, в 2027 - 2028 годах инфляция выйдет на целевой уровень и составит 104,0 процента в среднегодовом исчислении ежегодно.</w:t>
      </w:r>
    </w:p>
    <w:p w:rsidR="00BF0EF1" w:rsidRDefault="00BF0EF1">
      <w:pPr>
        <w:jc w:val="center"/>
        <w:rPr>
          <w:shd w:val="clear" w:color="auto" w:fill="FFFFFF"/>
        </w:rPr>
      </w:pPr>
    </w:p>
    <w:p w:rsidR="00BF0EF1" w:rsidRDefault="00232AE8">
      <w:pPr>
        <w:jc w:val="center"/>
        <w:rPr>
          <w:shd w:val="clear" w:color="auto" w:fill="FFFFFF"/>
        </w:rPr>
      </w:pPr>
      <w:r>
        <w:rPr>
          <w:b/>
          <w:sz w:val="28"/>
          <w:szCs w:val="28"/>
          <w:shd w:val="clear" w:color="auto" w:fill="FFFFFF"/>
        </w:rPr>
        <w:t>7. Внешнеэкономическая деятельность</w:t>
      </w:r>
    </w:p>
    <w:p w:rsidR="00BF0EF1" w:rsidRDefault="00BF0EF1">
      <w:pPr>
        <w:jc w:val="center"/>
        <w:rPr>
          <w:b/>
          <w:sz w:val="28"/>
          <w:szCs w:val="28"/>
          <w:shd w:val="clear" w:color="auto" w:fill="FFFFFF"/>
        </w:rPr>
      </w:pPr>
    </w:p>
    <w:p w:rsidR="00BF0EF1" w:rsidRDefault="00232AE8">
      <w:pPr>
        <w:tabs>
          <w:tab w:val="left" w:pos="1134"/>
        </w:tabs>
        <w:ind w:firstLine="709"/>
        <w:jc w:val="both"/>
        <w:rPr>
          <w:shd w:val="clear" w:color="auto" w:fill="FFFFFF"/>
        </w:rPr>
      </w:pPr>
      <w:r>
        <w:rPr>
          <w:sz w:val="28"/>
          <w:szCs w:val="28"/>
          <w:shd w:val="clear" w:color="auto" w:fill="FFFFFF"/>
        </w:rPr>
        <w:t xml:space="preserve">В 2024 году предприятия и организации, зарегистрированные в Брянской области, осуществляли торговлю с </w:t>
      </w:r>
      <w:r>
        <w:rPr>
          <w:color w:val="000000"/>
          <w:sz w:val="28"/>
          <w:szCs w:val="28"/>
          <w:shd w:val="clear" w:color="auto" w:fill="FFFFFF"/>
        </w:rPr>
        <w:t>90</w:t>
      </w:r>
      <w:r>
        <w:rPr>
          <w:sz w:val="28"/>
          <w:szCs w:val="28"/>
          <w:shd w:val="clear" w:color="auto" w:fill="FFFFFF"/>
        </w:rPr>
        <w:t xml:space="preserve"> странами мира. </w:t>
      </w:r>
    </w:p>
    <w:p w:rsidR="00BF0EF1" w:rsidRDefault="00232AE8">
      <w:pPr>
        <w:tabs>
          <w:tab w:val="left" w:pos="1134"/>
        </w:tabs>
        <w:overflowPunct/>
        <w:ind w:firstLine="709"/>
        <w:jc w:val="both"/>
        <w:rPr>
          <w:shd w:val="clear" w:color="auto" w:fill="FFFFFF"/>
        </w:rPr>
      </w:pPr>
      <w:r>
        <w:rPr>
          <w:sz w:val="28"/>
          <w:szCs w:val="28"/>
          <w:shd w:val="clear" w:color="auto" w:fill="FFFFFF"/>
        </w:rPr>
        <w:t xml:space="preserve">Основными торговыми партнерами Брянской области в 2024 году были: Республика Беларусь – 60,5 процента от всего товарооборота области, Республика </w:t>
      </w:r>
      <w:r>
        <w:rPr>
          <w:sz w:val="28"/>
          <w:szCs w:val="28"/>
          <w:shd w:val="clear" w:color="auto" w:fill="FFFFFF"/>
        </w:rPr>
        <w:t>Казахстан</w:t>
      </w:r>
      <w:r>
        <w:rPr>
          <w:sz w:val="28"/>
          <w:szCs w:val="28"/>
          <w:shd w:val="clear" w:color="auto" w:fill="FFFFFF"/>
        </w:rPr>
        <w:t xml:space="preserve"> - 11,6 процента, Китай – 8,6 процента, Германия – 3,4 процента, Польша – 1,9 процента.</w:t>
      </w:r>
    </w:p>
    <w:p w:rsidR="00BF0EF1" w:rsidRDefault="00232AE8">
      <w:pPr>
        <w:tabs>
          <w:tab w:val="left" w:pos="1134"/>
        </w:tabs>
        <w:overflowPunct/>
        <w:ind w:firstLine="709"/>
        <w:jc w:val="both"/>
        <w:rPr>
          <w:shd w:val="clear" w:color="auto" w:fill="FFFFFF"/>
        </w:rPr>
      </w:pPr>
      <w:r>
        <w:rPr>
          <w:sz w:val="28"/>
          <w:szCs w:val="28"/>
          <w:shd w:val="clear" w:color="auto" w:fill="FFFFFF"/>
        </w:rPr>
        <w:t>В 20</w:t>
      </w:r>
      <w:r>
        <w:rPr>
          <w:color w:val="000000"/>
          <w:sz w:val="28"/>
          <w:szCs w:val="28"/>
          <w:shd w:val="clear" w:color="auto" w:fill="FFFFFF"/>
        </w:rPr>
        <w:t>24</w:t>
      </w:r>
      <w:r>
        <w:rPr>
          <w:sz w:val="28"/>
          <w:szCs w:val="28"/>
          <w:shd w:val="clear" w:color="auto" w:fill="FFFFFF"/>
        </w:rPr>
        <w:t xml:space="preserve"> году вн</w:t>
      </w:r>
      <w:r>
        <w:rPr>
          <w:sz w:val="28"/>
          <w:szCs w:val="28"/>
          <w:shd w:val="clear" w:color="auto" w:fill="FFFFFF"/>
        </w:rPr>
        <w:t xml:space="preserve">ешнеторговый оборот области составил </w:t>
      </w:r>
      <w:r>
        <w:rPr>
          <w:color w:val="000000"/>
          <w:sz w:val="28"/>
          <w:szCs w:val="28"/>
          <w:shd w:val="clear" w:color="auto" w:fill="FFFFFF"/>
        </w:rPr>
        <w:t>1262,0</w:t>
      </w:r>
      <w:r>
        <w:rPr>
          <w:sz w:val="28"/>
          <w:szCs w:val="28"/>
          <w:shd w:val="clear" w:color="auto" w:fill="FFFFFF"/>
        </w:rPr>
        <w:t xml:space="preserve"> млн. долларов США и по сравнению с 20</w:t>
      </w:r>
      <w:r>
        <w:rPr>
          <w:color w:val="000000"/>
          <w:sz w:val="28"/>
          <w:szCs w:val="28"/>
          <w:shd w:val="clear" w:color="auto" w:fill="FFFFFF"/>
        </w:rPr>
        <w:t>23</w:t>
      </w:r>
      <w:r>
        <w:rPr>
          <w:sz w:val="28"/>
          <w:szCs w:val="28"/>
          <w:shd w:val="clear" w:color="auto" w:fill="FFFFFF"/>
        </w:rPr>
        <w:t xml:space="preserve"> годом </w:t>
      </w:r>
      <w:r>
        <w:rPr>
          <w:color w:val="000000"/>
          <w:sz w:val="28"/>
          <w:szCs w:val="28"/>
          <w:shd w:val="clear" w:color="auto" w:fill="FFFFFF"/>
        </w:rPr>
        <w:t>уменьшился</w:t>
      </w:r>
      <w:r>
        <w:rPr>
          <w:sz w:val="28"/>
          <w:szCs w:val="28"/>
          <w:shd w:val="clear" w:color="auto" w:fill="FFFFFF"/>
        </w:rPr>
        <w:t xml:space="preserve"> на </w:t>
      </w:r>
      <w:r>
        <w:rPr>
          <w:color w:val="000000"/>
          <w:sz w:val="28"/>
          <w:szCs w:val="28"/>
          <w:shd w:val="clear" w:color="auto" w:fill="FFFFFF"/>
        </w:rPr>
        <w:t>2,</w:t>
      </w:r>
      <w:r w:rsidRPr="00232AE8">
        <w:rPr>
          <w:color w:val="000000"/>
          <w:sz w:val="28"/>
          <w:szCs w:val="28"/>
          <w:shd w:val="clear" w:color="auto" w:fill="FFFFFF"/>
        </w:rPr>
        <w:t>6</w:t>
      </w:r>
      <w:r>
        <w:rPr>
          <w:sz w:val="28"/>
          <w:szCs w:val="28"/>
          <w:shd w:val="clear" w:color="auto" w:fill="FFFFFF"/>
        </w:rPr>
        <w:t xml:space="preserve"> процента. Э</w:t>
      </w:r>
      <w:r>
        <w:rPr>
          <w:bCs/>
          <w:sz w:val="28"/>
          <w:szCs w:val="28"/>
          <w:shd w:val="clear" w:color="auto" w:fill="FFFFFF"/>
        </w:rPr>
        <w:t xml:space="preserve">кспорт товаров составил </w:t>
      </w:r>
      <w:r>
        <w:rPr>
          <w:bCs/>
          <w:color w:val="000000"/>
          <w:sz w:val="28"/>
          <w:szCs w:val="28"/>
          <w:shd w:val="clear" w:color="auto" w:fill="FFFFFF"/>
        </w:rPr>
        <w:t>487,9</w:t>
      </w:r>
      <w:r>
        <w:rPr>
          <w:sz w:val="28"/>
          <w:szCs w:val="28"/>
          <w:shd w:val="clear" w:color="auto" w:fill="FFFFFF"/>
        </w:rPr>
        <w:t xml:space="preserve"> млн. долларов США, что на </w:t>
      </w:r>
      <w:r w:rsidRPr="00232AE8">
        <w:rPr>
          <w:color w:val="000000"/>
          <w:sz w:val="28"/>
          <w:szCs w:val="28"/>
          <w:shd w:val="clear" w:color="auto" w:fill="FFFFFF"/>
        </w:rPr>
        <w:t>1,9</w:t>
      </w:r>
      <w:r>
        <w:rPr>
          <w:sz w:val="28"/>
          <w:szCs w:val="28"/>
          <w:shd w:val="clear" w:color="auto" w:fill="FFFFFF"/>
        </w:rPr>
        <w:t xml:space="preserve"> процента </w:t>
      </w:r>
      <w:r>
        <w:rPr>
          <w:color w:val="000000"/>
          <w:sz w:val="28"/>
          <w:szCs w:val="28"/>
          <w:shd w:val="clear" w:color="auto" w:fill="FFFFFF"/>
        </w:rPr>
        <w:t>больше</w:t>
      </w:r>
      <w:r>
        <w:rPr>
          <w:sz w:val="28"/>
          <w:szCs w:val="28"/>
          <w:shd w:val="clear" w:color="auto" w:fill="FFFFFF"/>
        </w:rPr>
        <w:t xml:space="preserve"> уровня 2023 года. Импорт</w:t>
      </w:r>
      <w:r>
        <w:rPr>
          <w:b/>
          <w:sz w:val="28"/>
          <w:szCs w:val="28"/>
          <w:shd w:val="clear" w:color="auto" w:fill="FFFFFF"/>
        </w:rPr>
        <w:t xml:space="preserve"> </w:t>
      </w:r>
      <w:r>
        <w:rPr>
          <w:sz w:val="28"/>
          <w:szCs w:val="28"/>
          <w:shd w:val="clear" w:color="auto" w:fill="FFFFFF"/>
        </w:rPr>
        <w:t>товаров</w:t>
      </w:r>
      <w:r>
        <w:rPr>
          <w:sz w:val="28"/>
          <w:szCs w:val="28"/>
          <w:shd w:val="clear" w:color="auto" w:fill="FFFFFF"/>
        </w:rPr>
        <w:t xml:space="preserve"> составил </w:t>
      </w:r>
      <w:r>
        <w:rPr>
          <w:color w:val="000000"/>
          <w:sz w:val="28"/>
          <w:szCs w:val="28"/>
          <w:shd w:val="clear" w:color="auto" w:fill="FFFFFF"/>
        </w:rPr>
        <w:t>774,1</w:t>
      </w:r>
      <w:r>
        <w:rPr>
          <w:sz w:val="28"/>
          <w:szCs w:val="28"/>
          <w:shd w:val="clear" w:color="auto" w:fill="FFFFFF"/>
        </w:rPr>
        <w:t xml:space="preserve"> млн. долларов США </w:t>
      </w:r>
      <w:r>
        <w:rPr>
          <w:color w:val="000000"/>
          <w:sz w:val="28"/>
          <w:szCs w:val="28"/>
          <w:shd w:val="clear" w:color="auto" w:fill="FFFFFF"/>
        </w:rPr>
        <w:t xml:space="preserve">и по сравнению с 2023 годом снизился на </w:t>
      </w:r>
      <w:r w:rsidRPr="00232AE8">
        <w:rPr>
          <w:color w:val="000000"/>
          <w:sz w:val="28"/>
          <w:szCs w:val="28"/>
          <w:shd w:val="clear" w:color="auto" w:fill="FFFFFF"/>
        </w:rPr>
        <w:t>5,3</w:t>
      </w:r>
      <w:r>
        <w:rPr>
          <w:sz w:val="28"/>
          <w:szCs w:val="28"/>
          <w:shd w:val="clear" w:color="auto" w:fill="FFFFFF"/>
        </w:rPr>
        <w:t xml:space="preserve"> процент</w:t>
      </w:r>
      <w:r>
        <w:rPr>
          <w:color w:val="000000"/>
          <w:sz w:val="28"/>
          <w:szCs w:val="28"/>
          <w:shd w:val="clear" w:color="auto" w:fill="FFFFFF"/>
        </w:rPr>
        <w:t>а</w:t>
      </w:r>
      <w:r>
        <w:rPr>
          <w:sz w:val="28"/>
          <w:szCs w:val="28"/>
          <w:shd w:val="clear" w:color="auto" w:fill="FFFFFF"/>
        </w:rPr>
        <w:t xml:space="preserve">. Импорт товаров в Брянскую область в </w:t>
      </w:r>
      <w:r>
        <w:rPr>
          <w:color w:val="000000"/>
          <w:sz w:val="28"/>
          <w:szCs w:val="28"/>
          <w:shd w:val="clear" w:color="auto" w:fill="FFFFFF"/>
        </w:rPr>
        <w:t>1,6</w:t>
      </w:r>
      <w:r>
        <w:rPr>
          <w:sz w:val="28"/>
          <w:szCs w:val="28"/>
          <w:shd w:val="clear" w:color="auto" w:fill="FFFFFF"/>
        </w:rPr>
        <w:t xml:space="preserve"> раза превышает объем</w:t>
      </w:r>
      <w:r>
        <w:rPr>
          <w:color w:val="000000"/>
          <w:sz w:val="28"/>
          <w:szCs w:val="28"/>
          <w:shd w:val="clear" w:color="auto" w:fill="FFFFFF"/>
        </w:rPr>
        <w:t>ы экспорта.</w:t>
      </w:r>
      <w:r>
        <w:rPr>
          <w:sz w:val="28"/>
          <w:szCs w:val="28"/>
          <w:shd w:val="clear" w:color="auto" w:fill="FFFFFF"/>
        </w:rPr>
        <w:t xml:space="preserve"> </w:t>
      </w:r>
    </w:p>
    <w:p w:rsidR="00BF0EF1" w:rsidRDefault="00232AE8">
      <w:pPr>
        <w:tabs>
          <w:tab w:val="left" w:pos="1134"/>
        </w:tabs>
        <w:ind w:firstLine="709"/>
        <w:jc w:val="both"/>
        <w:rPr>
          <w:shd w:val="clear" w:color="auto" w:fill="FFFFFF"/>
        </w:rPr>
      </w:pPr>
      <w:r>
        <w:rPr>
          <w:sz w:val="28"/>
          <w:szCs w:val="28"/>
          <w:shd w:val="clear" w:color="auto" w:fill="FFFFFF"/>
        </w:rPr>
        <w:t>Товарооборот Брянской области со странами дальнего зарубежья за 202</w:t>
      </w:r>
      <w:r w:rsidRPr="00232AE8">
        <w:rPr>
          <w:sz w:val="28"/>
          <w:szCs w:val="28"/>
          <w:shd w:val="clear" w:color="auto" w:fill="FFFFFF"/>
        </w:rPr>
        <w:t>4</w:t>
      </w:r>
      <w:r>
        <w:rPr>
          <w:sz w:val="28"/>
          <w:szCs w:val="28"/>
          <w:shd w:val="clear" w:color="auto" w:fill="FFFFFF"/>
        </w:rPr>
        <w:t xml:space="preserve"> год составил </w:t>
      </w:r>
      <w:r w:rsidRPr="00232AE8">
        <w:rPr>
          <w:color w:val="000000"/>
          <w:sz w:val="28"/>
          <w:szCs w:val="28"/>
          <w:shd w:val="clear" w:color="auto" w:fill="FFFFFF"/>
        </w:rPr>
        <w:t>314,1</w:t>
      </w:r>
      <w:r>
        <w:rPr>
          <w:sz w:val="28"/>
          <w:szCs w:val="28"/>
          <w:shd w:val="clear" w:color="auto" w:fill="FFFFFF"/>
        </w:rPr>
        <w:t xml:space="preserve"> млн. долларов США и по</w:t>
      </w:r>
      <w:r>
        <w:rPr>
          <w:sz w:val="28"/>
          <w:szCs w:val="28"/>
          <w:shd w:val="clear" w:color="auto" w:fill="FFFFFF"/>
        </w:rPr>
        <w:t xml:space="preserve"> сравнению с 202</w:t>
      </w:r>
      <w:r w:rsidRPr="00232AE8">
        <w:rPr>
          <w:sz w:val="28"/>
          <w:szCs w:val="28"/>
          <w:shd w:val="clear" w:color="auto" w:fill="FFFFFF"/>
        </w:rPr>
        <w:t>3</w:t>
      </w:r>
      <w:r>
        <w:rPr>
          <w:sz w:val="28"/>
          <w:szCs w:val="28"/>
          <w:shd w:val="clear" w:color="auto" w:fill="FFFFFF"/>
        </w:rPr>
        <w:t xml:space="preserve"> годом </w:t>
      </w:r>
      <w:r>
        <w:rPr>
          <w:color w:val="000000"/>
          <w:sz w:val="28"/>
          <w:szCs w:val="28"/>
          <w:shd w:val="clear" w:color="auto" w:fill="FFFFFF"/>
        </w:rPr>
        <w:t>увеличился</w:t>
      </w:r>
      <w:r>
        <w:rPr>
          <w:sz w:val="28"/>
          <w:szCs w:val="28"/>
          <w:shd w:val="clear" w:color="auto" w:fill="FFFFFF"/>
        </w:rPr>
        <w:t xml:space="preserve"> на </w:t>
      </w:r>
      <w:r w:rsidRPr="00232AE8">
        <w:rPr>
          <w:color w:val="000000"/>
          <w:sz w:val="28"/>
          <w:szCs w:val="28"/>
          <w:shd w:val="clear" w:color="auto" w:fill="FFFFFF"/>
        </w:rPr>
        <w:t>10,7</w:t>
      </w:r>
      <w:r>
        <w:rPr>
          <w:sz w:val="28"/>
          <w:szCs w:val="28"/>
          <w:shd w:val="clear" w:color="auto" w:fill="FFFFFF"/>
        </w:rPr>
        <w:t xml:space="preserve"> процента. Экспорт в страны дальнего зарубежья увеличился</w:t>
      </w:r>
      <w:r>
        <w:rPr>
          <w:color w:val="000000"/>
          <w:sz w:val="28"/>
          <w:szCs w:val="28"/>
          <w:shd w:val="clear" w:color="auto" w:fill="FFFFFF"/>
        </w:rPr>
        <w:t xml:space="preserve"> в 1,</w:t>
      </w:r>
      <w:r w:rsidRPr="00232AE8">
        <w:rPr>
          <w:color w:val="000000"/>
          <w:sz w:val="28"/>
          <w:szCs w:val="28"/>
          <w:shd w:val="clear" w:color="auto" w:fill="FFFFFF"/>
        </w:rPr>
        <w:t>6</w:t>
      </w:r>
      <w:r>
        <w:rPr>
          <w:color w:val="000000"/>
          <w:sz w:val="28"/>
          <w:szCs w:val="28"/>
          <w:shd w:val="clear" w:color="auto" w:fill="FFFFFF"/>
        </w:rPr>
        <w:t xml:space="preserve"> раза</w:t>
      </w:r>
      <w:r>
        <w:rPr>
          <w:sz w:val="28"/>
          <w:szCs w:val="28"/>
          <w:shd w:val="clear" w:color="auto" w:fill="FFFFFF"/>
        </w:rPr>
        <w:t xml:space="preserve"> и составил </w:t>
      </w:r>
      <w:r w:rsidRPr="00232AE8">
        <w:rPr>
          <w:color w:val="000000"/>
          <w:sz w:val="28"/>
          <w:szCs w:val="28"/>
          <w:shd w:val="clear" w:color="auto" w:fill="FFFFFF"/>
        </w:rPr>
        <w:t>69,3</w:t>
      </w:r>
      <w:r>
        <w:rPr>
          <w:sz w:val="28"/>
          <w:szCs w:val="28"/>
          <w:shd w:val="clear" w:color="auto" w:fill="FFFFFF"/>
        </w:rPr>
        <w:t xml:space="preserve"> млн. долларов США, импорт из стран дальнего зарубежья </w:t>
      </w:r>
      <w:r>
        <w:rPr>
          <w:color w:val="000000"/>
          <w:sz w:val="28"/>
          <w:szCs w:val="28"/>
          <w:shd w:val="clear" w:color="auto" w:fill="FFFFFF"/>
        </w:rPr>
        <w:t>увеличился</w:t>
      </w:r>
      <w:r>
        <w:rPr>
          <w:sz w:val="28"/>
          <w:szCs w:val="28"/>
          <w:shd w:val="clear" w:color="auto" w:fill="FFFFFF"/>
        </w:rPr>
        <w:t xml:space="preserve"> на </w:t>
      </w:r>
      <w:r>
        <w:rPr>
          <w:color w:val="000000"/>
          <w:sz w:val="28"/>
          <w:szCs w:val="28"/>
          <w:shd w:val="clear" w:color="auto" w:fill="FFFFFF"/>
        </w:rPr>
        <w:t>1,</w:t>
      </w:r>
      <w:r w:rsidRPr="00232AE8">
        <w:rPr>
          <w:color w:val="000000"/>
          <w:sz w:val="28"/>
          <w:szCs w:val="28"/>
          <w:shd w:val="clear" w:color="auto" w:fill="FFFFFF"/>
        </w:rPr>
        <w:t>3</w:t>
      </w:r>
      <w:r>
        <w:rPr>
          <w:sz w:val="28"/>
          <w:szCs w:val="28"/>
          <w:shd w:val="clear" w:color="auto" w:fill="FFFFFF"/>
        </w:rPr>
        <w:t xml:space="preserve"> процента и составил </w:t>
      </w:r>
      <w:r w:rsidRPr="00232AE8">
        <w:rPr>
          <w:color w:val="000000"/>
          <w:sz w:val="28"/>
          <w:szCs w:val="28"/>
          <w:shd w:val="clear" w:color="auto" w:fill="FFFFFF"/>
        </w:rPr>
        <w:t>244,8</w:t>
      </w:r>
      <w:r>
        <w:rPr>
          <w:sz w:val="28"/>
          <w:szCs w:val="28"/>
          <w:shd w:val="clear" w:color="auto" w:fill="FFFFFF"/>
        </w:rPr>
        <w:t xml:space="preserve"> млн. долларов США.</w:t>
      </w:r>
    </w:p>
    <w:p w:rsidR="00BF0EF1" w:rsidRDefault="00232AE8">
      <w:pPr>
        <w:tabs>
          <w:tab w:val="left" w:pos="1134"/>
        </w:tabs>
        <w:ind w:firstLine="709"/>
        <w:jc w:val="both"/>
        <w:rPr>
          <w:shd w:val="clear" w:color="auto" w:fill="FFFFFF"/>
        </w:rPr>
      </w:pPr>
      <w:r>
        <w:rPr>
          <w:sz w:val="28"/>
          <w:szCs w:val="28"/>
          <w:shd w:val="clear" w:color="auto" w:fill="FFFFFF"/>
        </w:rPr>
        <w:t>Товарооборот</w:t>
      </w:r>
      <w:r>
        <w:rPr>
          <w:sz w:val="28"/>
          <w:szCs w:val="28"/>
          <w:shd w:val="clear" w:color="auto" w:fill="FFFFFF"/>
        </w:rPr>
        <w:t xml:space="preserve"> Брянской области с государствами СНГ (с учётом стран - членов ЕАЭС) в 20</w:t>
      </w:r>
      <w:r>
        <w:rPr>
          <w:color w:val="000000"/>
          <w:sz w:val="28"/>
          <w:szCs w:val="28"/>
          <w:shd w:val="clear" w:color="auto" w:fill="FFFFFF"/>
        </w:rPr>
        <w:t>2</w:t>
      </w:r>
      <w:r w:rsidRPr="00232AE8">
        <w:rPr>
          <w:color w:val="000000"/>
          <w:sz w:val="28"/>
          <w:szCs w:val="28"/>
          <w:shd w:val="clear" w:color="auto" w:fill="FFFFFF"/>
        </w:rPr>
        <w:t>4</w:t>
      </w:r>
      <w:r>
        <w:rPr>
          <w:sz w:val="28"/>
          <w:szCs w:val="28"/>
          <w:shd w:val="clear" w:color="auto" w:fill="FFFFFF"/>
        </w:rPr>
        <w:t xml:space="preserve"> году составил </w:t>
      </w:r>
      <w:r w:rsidRPr="00232AE8">
        <w:rPr>
          <w:color w:val="000000"/>
          <w:sz w:val="28"/>
          <w:szCs w:val="28"/>
          <w:shd w:val="clear" w:color="auto" w:fill="FFFFFF"/>
        </w:rPr>
        <w:t>947,9</w:t>
      </w:r>
      <w:r>
        <w:rPr>
          <w:sz w:val="28"/>
          <w:szCs w:val="28"/>
          <w:shd w:val="clear" w:color="auto" w:fill="FFFFFF"/>
        </w:rPr>
        <w:t xml:space="preserve"> млн. долларов США, что на </w:t>
      </w:r>
      <w:r w:rsidRPr="00232AE8">
        <w:rPr>
          <w:color w:val="000000"/>
          <w:sz w:val="28"/>
          <w:szCs w:val="28"/>
          <w:shd w:val="clear" w:color="auto" w:fill="FFFFFF"/>
        </w:rPr>
        <w:t>6,4</w:t>
      </w:r>
      <w:r>
        <w:rPr>
          <w:sz w:val="28"/>
          <w:szCs w:val="28"/>
          <w:shd w:val="clear" w:color="auto" w:fill="FFFFFF"/>
        </w:rPr>
        <w:t xml:space="preserve"> процента </w:t>
      </w:r>
      <w:r>
        <w:rPr>
          <w:color w:val="000000"/>
          <w:sz w:val="28"/>
          <w:szCs w:val="28"/>
          <w:shd w:val="clear" w:color="auto" w:fill="FFFFFF"/>
        </w:rPr>
        <w:t>меньше</w:t>
      </w:r>
      <w:r>
        <w:rPr>
          <w:sz w:val="28"/>
          <w:szCs w:val="28"/>
          <w:shd w:val="clear" w:color="auto" w:fill="FFFFFF"/>
        </w:rPr>
        <w:t>, чем в 20</w:t>
      </w:r>
      <w:r>
        <w:rPr>
          <w:color w:val="000000"/>
          <w:sz w:val="28"/>
          <w:szCs w:val="28"/>
          <w:shd w:val="clear" w:color="auto" w:fill="FFFFFF"/>
        </w:rPr>
        <w:t>2</w:t>
      </w:r>
      <w:r w:rsidRPr="00232AE8">
        <w:rPr>
          <w:color w:val="000000"/>
          <w:sz w:val="28"/>
          <w:szCs w:val="28"/>
          <w:shd w:val="clear" w:color="auto" w:fill="FFFFFF"/>
        </w:rPr>
        <w:t>3</w:t>
      </w:r>
      <w:r>
        <w:rPr>
          <w:sz w:val="28"/>
          <w:szCs w:val="28"/>
          <w:shd w:val="clear" w:color="auto" w:fill="FFFFFF"/>
        </w:rPr>
        <w:t xml:space="preserve"> году. </w:t>
      </w:r>
      <w:r>
        <w:rPr>
          <w:color w:val="000000"/>
          <w:sz w:val="28"/>
          <w:szCs w:val="28"/>
          <w:shd w:val="clear" w:color="auto" w:fill="FFFFFF"/>
        </w:rPr>
        <w:t>Экспорт в</w:t>
      </w:r>
      <w:r>
        <w:rPr>
          <w:sz w:val="28"/>
          <w:szCs w:val="28"/>
          <w:shd w:val="clear" w:color="auto" w:fill="FFFFFF"/>
        </w:rPr>
        <w:t xml:space="preserve"> страны СНГ</w:t>
      </w:r>
      <w:r>
        <w:rPr>
          <w:sz w:val="28"/>
          <w:szCs w:val="28"/>
          <w:shd w:val="clear" w:color="auto" w:fill="FFFFFF"/>
        </w:rPr>
        <w:t xml:space="preserve"> </w:t>
      </w:r>
      <w:r w:rsidRPr="00232AE8">
        <w:rPr>
          <w:color w:val="000000"/>
          <w:sz w:val="28"/>
          <w:szCs w:val="28"/>
          <w:shd w:val="clear" w:color="auto" w:fill="FFFFFF"/>
        </w:rPr>
        <w:t>снизилс</w:t>
      </w:r>
      <w:r>
        <w:rPr>
          <w:color w:val="000000"/>
          <w:sz w:val="28"/>
          <w:szCs w:val="28"/>
          <w:shd w:val="clear" w:color="auto" w:fill="FFFFFF"/>
        </w:rPr>
        <w:t>я</w:t>
      </w:r>
      <w:r>
        <w:rPr>
          <w:sz w:val="28"/>
          <w:szCs w:val="28"/>
          <w:shd w:val="clear" w:color="auto" w:fill="FFFFFF"/>
        </w:rPr>
        <w:t xml:space="preserve"> </w:t>
      </w:r>
      <w:r>
        <w:rPr>
          <w:sz w:val="28"/>
          <w:szCs w:val="28"/>
          <w:shd w:val="clear" w:color="auto" w:fill="FFFFFF"/>
        </w:rPr>
        <w:t xml:space="preserve">на </w:t>
      </w:r>
      <w:r>
        <w:rPr>
          <w:color w:val="000000"/>
          <w:sz w:val="28"/>
          <w:szCs w:val="28"/>
          <w:shd w:val="clear" w:color="auto" w:fill="FFFFFF"/>
        </w:rPr>
        <w:t>4,1</w:t>
      </w:r>
      <w:r>
        <w:rPr>
          <w:sz w:val="28"/>
          <w:szCs w:val="28"/>
          <w:shd w:val="clear" w:color="auto" w:fill="FFFFFF"/>
        </w:rPr>
        <w:t xml:space="preserve"> процента и составил 418,6</w:t>
      </w:r>
      <w:r>
        <w:rPr>
          <w:color w:val="000000"/>
          <w:sz w:val="28"/>
          <w:szCs w:val="28"/>
          <w:shd w:val="clear" w:color="auto" w:fill="FFFFFF"/>
        </w:rPr>
        <w:t xml:space="preserve"> </w:t>
      </w:r>
      <w:r>
        <w:rPr>
          <w:sz w:val="28"/>
          <w:szCs w:val="28"/>
          <w:shd w:val="clear" w:color="auto" w:fill="FFFFFF"/>
        </w:rPr>
        <w:t xml:space="preserve">млн. долларов США, </w:t>
      </w:r>
      <w:r>
        <w:rPr>
          <w:color w:val="000000"/>
          <w:sz w:val="28"/>
          <w:szCs w:val="28"/>
          <w:shd w:val="clear" w:color="auto" w:fill="FFFFFF"/>
        </w:rPr>
        <w:t>импорт</w:t>
      </w:r>
      <w:r>
        <w:rPr>
          <w:sz w:val="28"/>
          <w:szCs w:val="28"/>
          <w:shd w:val="clear" w:color="auto" w:fill="FFFFFF"/>
        </w:rPr>
        <w:t xml:space="preserve"> из стран СНГ  </w:t>
      </w:r>
      <w:r>
        <w:rPr>
          <w:color w:val="000000"/>
          <w:sz w:val="28"/>
          <w:szCs w:val="28"/>
          <w:shd w:val="clear" w:color="auto" w:fill="FFFFFF"/>
        </w:rPr>
        <w:t>уменьшился</w:t>
      </w:r>
      <w:r>
        <w:rPr>
          <w:sz w:val="28"/>
          <w:szCs w:val="28"/>
          <w:shd w:val="clear" w:color="auto" w:fill="FFFFFF"/>
        </w:rPr>
        <w:t xml:space="preserve"> на </w:t>
      </w:r>
      <w:r>
        <w:rPr>
          <w:color w:val="000000"/>
          <w:sz w:val="28"/>
          <w:szCs w:val="28"/>
          <w:shd w:val="clear" w:color="auto" w:fill="FFFFFF"/>
        </w:rPr>
        <w:t>8,0</w:t>
      </w:r>
      <w:r>
        <w:rPr>
          <w:sz w:val="28"/>
          <w:szCs w:val="28"/>
          <w:shd w:val="clear" w:color="auto" w:fill="FFFFFF"/>
        </w:rPr>
        <w:t xml:space="preserve"> процентов и составил </w:t>
      </w:r>
      <w:r>
        <w:rPr>
          <w:color w:val="000000"/>
          <w:sz w:val="28"/>
          <w:szCs w:val="28"/>
          <w:shd w:val="clear" w:color="auto" w:fill="FFFFFF"/>
        </w:rPr>
        <w:t>529,3</w:t>
      </w:r>
      <w:r>
        <w:rPr>
          <w:sz w:val="28"/>
          <w:szCs w:val="28"/>
          <w:shd w:val="clear" w:color="auto" w:fill="FFFFFF"/>
        </w:rPr>
        <w:t xml:space="preserve"> млн. долларов США. </w:t>
      </w:r>
      <w:r>
        <w:rPr>
          <w:color w:val="000000"/>
          <w:sz w:val="28"/>
          <w:szCs w:val="28"/>
          <w:shd w:val="clear" w:color="auto" w:fill="FFFFFF"/>
        </w:rPr>
        <w:t>Товарооборот со странами СНГ в 3,0 раза превышает товарооборот со странами дальнего зарубежья.</w:t>
      </w:r>
    </w:p>
    <w:p w:rsidR="00BF0EF1" w:rsidRDefault="00232AE8">
      <w:pPr>
        <w:pStyle w:val="1"/>
        <w:shd w:val="clear" w:color="auto" w:fill="auto"/>
        <w:spacing w:before="0" w:after="0" w:line="240" w:lineRule="auto"/>
        <w:ind w:firstLine="709"/>
        <w:rPr>
          <w:shd w:val="clear" w:color="auto" w:fill="FFFFFF"/>
        </w:rPr>
      </w:pPr>
      <w:r>
        <w:rPr>
          <w:sz w:val="28"/>
          <w:szCs w:val="28"/>
          <w:shd w:val="clear" w:color="auto" w:fill="FFFFFF"/>
          <w:lang w:eastAsia="ru-RU"/>
        </w:rPr>
        <w:t>На снижение стоимости экспорта повлияло уменьшение вывоза российских товаров в Рес</w:t>
      </w:r>
      <w:r>
        <w:rPr>
          <w:sz w:val="28"/>
          <w:szCs w:val="28"/>
          <w:shd w:val="clear" w:color="auto" w:fill="FFFFFF"/>
          <w:lang w:eastAsia="ru-RU"/>
        </w:rPr>
        <w:t>публику Узбекистан (в 4,1 раза), Республику Молдову (в 2,7 раза), Республику Таджикистан (в 2,4 раза), Республику Казахстан (на 1,5 процента). Вместе с тем наблюдалось увеличение вывоза российских товаров в Республику Беларусь (на 7,3 процента).</w:t>
      </w:r>
    </w:p>
    <w:p w:rsidR="00BF0EF1" w:rsidRDefault="00232AE8">
      <w:pPr>
        <w:pStyle w:val="1"/>
        <w:shd w:val="clear" w:color="auto" w:fill="auto"/>
        <w:spacing w:before="0" w:after="0" w:line="240" w:lineRule="auto"/>
        <w:ind w:firstLine="709"/>
        <w:rPr>
          <w:shd w:val="clear" w:color="auto" w:fill="FFFFFF"/>
        </w:rPr>
      </w:pPr>
      <w:r>
        <w:rPr>
          <w:sz w:val="28"/>
          <w:szCs w:val="28"/>
          <w:shd w:val="clear" w:color="auto" w:fill="FFFFFF"/>
          <w:lang w:eastAsia="ru-RU"/>
        </w:rPr>
        <w:t>Снижение о</w:t>
      </w:r>
      <w:r>
        <w:rPr>
          <w:sz w:val="28"/>
          <w:szCs w:val="28"/>
          <w:shd w:val="clear" w:color="auto" w:fill="FFFFFF"/>
          <w:lang w:eastAsia="ru-RU"/>
        </w:rPr>
        <w:t>бъемов импорта обусловлено, в основном, снижением поставок товаров из Республики Беларусь (на 7,3 процента).</w:t>
      </w:r>
    </w:p>
    <w:p w:rsidR="00BF0EF1" w:rsidRDefault="00232AE8">
      <w:pPr>
        <w:ind w:firstLine="709"/>
        <w:jc w:val="both"/>
        <w:rPr>
          <w:shd w:val="clear" w:color="auto" w:fill="FFFFFF"/>
        </w:rPr>
      </w:pPr>
      <w:r>
        <w:rPr>
          <w:color w:val="000000"/>
          <w:sz w:val="28"/>
          <w:szCs w:val="28"/>
          <w:shd w:val="clear" w:color="auto" w:fill="FFFFFF"/>
        </w:rPr>
        <w:t xml:space="preserve">В 2024 году в товарной структуре экспорта Брянской области преобладали: продукция машиностроения (38,1 процента), продовольственные товары и сырье </w:t>
      </w:r>
      <w:r>
        <w:rPr>
          <w:color w:val="000000"/>
          <w:sz w:val="28"/>
          <w:szCs w:val="28"/>
          <w:shd w:val="clear" w:color="auto" w:fill="FFFFFF"/>
        </w:rPr>
        <w:t>(32,0 процента), продукция химической промышленности, каучук (11,3 процента), металлы и изделия из них (7,7 процента), древесина и целлюлозно-бумажные изделия (7,0 процентов), другие товары (3,9 процента).</w:t>
      </w:r>
    </w:p>
    <w:p w:rsidR="00BF0EF1" w:rsidRDefault="00232AE8">
      <w:pPr>
        <w:tabs>
          <w:tab w:val="left" w:pos="1134"/>
        </w:tabs>
        <w:ind w:firstLine="709"/>
        <w:jc w:val="both"/>
        <w:rPr>
          <w:shd w:val="clear" w:color="auto" w:fill="FFFFFF"/>
        </w:rPr>
      </w:pPr>
      <w:r>
        <w:rPr>
          <w:color w:val="000000"/>
          <w:sz w:val="28"/>
          <w:szCs w:val="28"/>
          <w:shd w:val="clear" w:color="auto" w:fill="FFFFFF"/>
        </w:rPr>
        <w:t>В товарной структуре импорта Брянской области в 20</w:t>
      </w:r>
      <w:r>
        <w:rPr>
          <w:color w:val="000000"/>
          <w:sz w:val="28"/>
          <w:szCs w:val="28"/>
          <w:shd w:val="clear" w:color="auto" w:fill="FFFFFF"/>
        </w:rPr>
        <w:t>24 году преобладали: машиностроительная продукция (47,7 процента), продукция химической промышленности, каучук (17,0 процентов), продовольственные товары и сырье (12,2 процента), минеральные продукты (7,2 процента), металлы и изделия из них (5,3 процента),</w:t>
      </w:r>
      <w:r>
        <w:rPr>
          <w:color w:val="000000"/>
          <w:sz w:val="28"/>
          <w:szCs w:val="28"/>
          <w:shd w:val="clear" w:color="auto" w:fill="FFFFFF"/>
        </w:rPr>
        <w:t xml:space="preserve"> древесина и целлюлозно-бумажные изделия (4,2 процента), другие товары (6,4 процента).</w:t>
      </w:r>
    </w:p>
    <w:p w:rsidR="00BF0EF1" w:rsidRDefault="00232AE8">
      <w:pPr>
        <w:ind w:firstLine="709"/>
        <w:jc w:val="both"/>
        <w:rPr>
          <w:shd w:val="clear" w:color="auto" w:fill="FFFFFF"/>
        </w:rPr>
      </w:pPr>
      <w:r>
        <w:rPr>
          <w:sz w:val="28"/>
          <w:szCs w:val="28"/>
          <w:shd w:val="clear" w:color="auto" w:fill="FFFFFF"/>
        </w:rPr>
        <w:t>Наибольшее влияние на внешнеэкономическую деятельность региона оказывает Республика Беларусь, с которой установились устойчивые экономические связи. В 2024 году удельный</w:t>
      </w:r>
      <w:r>
        <w:rPr>
          <w:sz w:val="28"/>
          <w:szCs w:val="28"/>
          <w:shd w:val="clear" w:color="auto" w:fill="FFFFFF"/>
        </w:rPr>
        <w:t xml:space="preserve"> вес товарооборота с Республикой Беларусь в общем объеме внешнеторгового оборота Брянской области составил 60,5 процента.</w:t>
      </w:r>
    </w:p>
    <w:p w:rsidR="00BF0EF1" w:rsidRDefault="00232AE8">
      <w:pPr>
        <w:shd w:val="clear" w:color="auto" w:fill="FFFFFF" w:themeFill="background1"/>
        <w:ind w:firstLine="709"/>
        <w:jc w:val="both"/>
        <w:rPr>
          <w:shd w:val="clear" w:color="auto" w:fill="FFFFFF"/>
        </w:rPr>
      </w:pPr>
      <w:r>
        <w:rPr>
          <w:sz w:val="28"/>
          <w:szCs w:val="28"/>
          <w:shd w:val="clear" w:color="auto" w:fill="FFFFFF"/>
        </w:rPr>
        <w:t xml:space="preserve">В 2025 году экспортные поставки оцениваются в </w:t>
      </w:r>
      <w:r>
        <w:rPr>
          <w:color w:val="000000"/>
          <w:sz w:val="28"/>
          <w:szCs w:val="28"/>
          <w:shd w:val="clear" w:color="auto" w:fill="FFFFFF"/>
        </w:rPr>
        <w:t>402,0</w:t>
      </w:r>
      <w:r>
        <w:rPr>
          <w:sz w:val="28"/>
          <w:szCs w:val="28"/>
          <w:shd w:val="clear" w:color="auto" w:fill="FFFFFF"/>
        </w:rPr>
        <w:t xml:space="preserve"> млн. долларов США (</w:t>
      </w:r>
      <w:r>
        <w:rPr>
          <w:color w:val="000000"/>
          <w:sz w:val="28"/>
          <w:szCs w:val="28"/>
          <w:shd w:val="clear" w:color="auto" w:fill="FFFFFF"/>
        </w:rPr>
        <w:t>82,4</w:t>
      </w:r>
      <w:r>
        <w:rPr>
          <w:sz w:val="28"/>
          <w:szCs w:val="28"/>
          <w:shd w:val="clear" w:color="auto" w:fill="FFFFFF"/>
        </w:rPr>
        <w:t xml:space="preserve"> процента к уровню 2024 года), из них в страны СНГ – </w:t>
      </w:r>
      <w:r>
        <w:rPr>
          <w:color w:val="000000"/>
          <w:sz w:val="28"/>
          <w:szCs w:val="28"/>
          <w:shd w:val="clear" w:color="auto" w:fill="FFFFFF"/>
        </w:rPr>
        <w:t>335,0</w:t>
      </w:r>
      <w:r>
        <w:rPr>
          <w:sz w:val="28"/>
          <w:szCs w:val="28"/>
          <w:shd w:val="clear" w:color="auto" w:fill="FFFFFF"/>
        </w:rPr>
        <w:t xml:space="preserve"> </w:t>
      </w:r>
      <w:r>
        <w:rPr>
          <w:sz w:val="28"/>
          <w:szCs w:val="28"/>
          <w:shd w:val="clear" w:color="auto" w:fill="FFFFFF"/>
        </w:rPr>
        <w:t>млн. долларов США (</w:t>
      </w:r>
      <w:r>
        <w:rPr>
          <w:color w:val="000000"/>
          <w:sz w:val="28"/>
          <w:szCs w:val="28"/>
          <w:shd w:val="clear" w:color="auto" w:fill="FFFFFF"/>
        </w:rPr>
        <w:t>80,0</w:t>
      </w:r>
      <w:r>
        <w:rPr>
          <w:sz w:val="28"/>
          <w:szCs w:val="28"/>
          <w:shd w:val="clear" w:color="auto" w:fill="FFFFFF"/>
        </w:rPr>
        <w:t xml:space="preserve"> процентов), страны дальнего зарубежья – </w:t>
      </w:r>
      <w:r>
        <w:rPr>
          <w:color w:val="000000"/>
          <w:sz w:val="28"/>
          <w:szCs w:val="28"/>
          <w:shd w:val="clear" w:color="auto" w:fill="FFFFFF"/>
        </w:rPr>
        <w:t>67,0</w:t>
      </w:r>
      <w:r>
        <w:rPr>
          <w:sz w:val="28"/>
          <w:szCs w:val="28"/>
          <w:shd w:val="clear" w:color="auto" w:fill="FFFFFF"/>
        </w:rPr>
        <w:t xml:space="preserve"> млн. долларов США (</w:t>
      </w:r>
      <w:r>
        <w:rPr>
          <w:color w:val="000000"/>
          <w:sz w:val="28"/>
          <w:szCs w:val="28"/>
          <w:shd w:val="clear" w:color="auto" w:fill="FFFFFF"/>
        </w:rPr>
        <w:t>96,7 процента</w:t>
      </w:r>
      <w:r>
        <w:rPr>
          <w:sz w:val="28"/>
          <w:szCs w:val="28"/>
          <w:shd w:val="clear" w:color="auto" w:fill="FFFFFF"/>
        </w:rPr>
        <w:t xml:space="preserve">). Импорт в 2025 году составит </w:t>
      </w:r>
      <w:r>
        <w:rPr>
          <w:color w:val="000000"/>
          <w:sz w:val="28"/>
          <w:szCs w:val="28"/>
          <w:shd w:val="clear" w:color="auto" w:fill="FFFFFF"/>
        </w:rPr>
        <w:t>720,0</w:t>
      </w:r>
      <w:r>
        <w:rPr>
          <w:sz w:val="28"/>
          <w:szCs w:val="28"/>
          <w:shd w:val="clear" w:color="auto" w:fill="FFFFFF"/>
        </w:rPr>
        <w:t xml:space="preserve"> млн. долларов США (</w:t>
      </w:r>
      <w:r>
        <w:rPr>
          <w:color w:val="000000"/>
          <w:sz w:val="28"/>
          <w:szCs w:val="28"/>
          <w:shd w:val="clear" w:color="auto" w:fill="FFFFFF"/>
        </w:rPr>
        <w:t>93,0</w:t>
      </w:r>
      <w:r>
        <w:rPr>
          <w:sz w:val="28"/>
          <w:szCs w:val="28"/>
          <w:shd w:val="clear" w:color="auto" w:fill="FFFFFF"/>
        </w:rPr>
        <w:t xml:space="preserve"> процента к уровню 20</w:t>
      </w:r>
      <w:r>
        <w:rPr>
          <w:color w:val="000000"/>
          <w:sz w:val="28"/>
          <w:szCs w:val="28"/>
          <w:shd w:val="clear" w:color="auto" w:fill="FFFFFF"/>
        </w:rPr>
        <w:t>24</w:t>
      </w:r>
      <w:r>
        <w:rPr>
          <w:sz w:val="28"/>
          <w:szCs w:val="28"/>
          <w:shd w:val="clear" w:color="auto" w:fill="FFFFFF"/>
        </w:rPr>
        <w:t xml:space="preserve"> года). Основной объем импорта (64,6 процента) придется на долю стран СН</w:t>
      </w:r>
      <w:r>
        <w:rPr>
          <w:sz w:val="28"/>
          <w:szCs w:val="28"/>
          <w:shd w:val="clear" w:color="auto" w:fill="FFFFFF"/>
        </w:rPr>
        <w:t>Г.</w:t>
      </w:r>
    </w:p>
    <w:p w:rsidR="00BF0EF1" w:rsidRDefault="00232AE8">
      <w:pPr>
        <w:shd w:val="clear" w:color="auto" w:fill="FFFFFF" w:themeFill="background1"/>
        <w:ind w:firstLine="709"/>
        <w:jc w:val="both"/>
        <w:rPr>
          <w:shd w:val="clear" w:color="auto" w:fill="FFFFFF"/>
        </w:rPr>
      </w:pPr>
      <w:r>
        <w:rPr>
          <w:sz w:val="28"/>
          <w:szCs w:val="28"/>
          <w:shd w:val="clear" w:color="auto" w:fill="FFFFFF"/>
        </w:rPr>
        <w:t>На уменьшение объема экспорта окажет влияние сокращение поставок российских товаров в Республику Казахстан. Уменьшение стоимостных объемов импорта обусловлено снижением поставок товаров из Республики Беларусь.</w:t>
      </w:r>
    </w:p>
    <w:p w:rsidR="00BF0EF1" w:rsidRDefault="00232AE8">
      <w:pPr>
        <w:shd w:val="clear" w:color="auto" w:fill="FFFFFF" w:themeFill="background1"/>
        <w:ind w:firstLine="709"/>
        <w:jc w:val="both"/>
        <w:rPr>
          <w:shd w:val="clear" w:color="auto" w:fill="FFFFFF"/>
        </w:rPr>
      </w:pPr>
      <w:r>
        <w:rPr>
          <w:sz w:val="28"/>
          <w:szCs w:val="28"/>
          <w:shd w:val="clear" w:color="auto" w:fill="FFFFFF"/>
        </w:rPr>
        <w:t xml:space="preserve">В 2026 - 2028 годах </w:t>
      </w:r>
      <w:r>
        <w:rPr>
          <w:color w:val="000000"/>
          <w:sz w:val="28"/>
          <w:szCs w:val="28"/>
          <w:shd w:val="clear" w:color="auto" w:fill="FFFFFF"/>
        </w:rPr>
        <w:t xml:space="preserve">продолжится реализация </w:t>
      </w:r>
      <w:r>
        <w:rPr>
          <w:color w:val="000000"/>
          <w:sz w:val="28"/>
          <w:szCs w:val="28"/>
          <w:shd w:val="clear" w:color="auto" w:fill="FFFFFF"/>
        </w:rPr>
        <w:t>мероприятий региональных проектов в рамках</w:t>
      </w:r>
      <w:r>
        <w:rPr>
          <w:sz w:val="28"/>
          <w:szCs w:val="28"/>
          <w:shd w:val="clear" w:color="auto" w:fill="FFFFFF"/>
        </w:rPr>
        <w:t xml:space="preserve"> национального проекта «Международная кооперация и экспорт», </w:t>
      </w:r>
      <w:r>
        <w:rPr>
          <w:color w:val="000000"/>
          <w:sz w:val="28"/>
          <w:szCs w:val="28"/>
          <w:shd w:val="clear" w:color="auto" w:fill="FFFFFF"/>
        </w:rPr>
        <w:t>а также</w:t>
      </w:r>
      <w:r>
        <w:rPr>
          <w:sz w:val="28"/>
          <w:szCs w:val="28"/>
          <w:shd w:val="clear" w:color="auto" w:fill="FFFFFF"/>
        </w:rPr>
        <w:t xml:space="preserve"> реализация региональных инвестиционных проектов. </w:t>
      </w:r>
    </w:p>
    <w:p w:rsidR="00BF0EF1" w:rsidRDefault="00232AE8">
      <w:pPr>
        <w:shd w:val="clear" w:color="auto" w:fill="FFFFFF" w:themeFill="background1"/>
        <w:tabs>
          <w:tab w:val="left" w:pos="1134"/>
        </w:tabs>
        <w:ind w:firstLine="709"/>
        <w:jc w:val="both"/>
        <w:rPr>
          <w:shd w:val="clear" w:color="auto" w:fill="FFFFFF"/>
        </w:rPr>
      </w:pPr>
      <w:r>
        <w:rPr>
          <w:color w:val="000000"/>
          <w:sz w:val="28"/>
          <w:szCs w:val="28"/>
          <w:shd w:val="clear" w:color="auto" w:fill="FFFFFF"/>
        </w:rPr>
        <w:t>За 2026 - 2028 годы прогнозируется увеличение внешнеторгового оборота на 31,6 процента к уровню</w:t>
      </w:r>
      <w:r>
        <w:rPr>
          <w:color w:val="000000"/>
          <w:sz w:val="28"/>
          <w:szCs w:val="28"/>
          <w:shd w:val="clear" w:color="auto" w:fill="FFFFFF"/>
        </w:rPr>
        <w:t xml:space="preserve"> 2025 года, его объем в 2028 году составит 1476,3 млн. долларов США. При этом экспорт увеличится до 620,7 млн. долларов США (в 1,5 раза к уровню 2025 года), импорт – до 855,6 млн. долларов США (на 18,8 процента).</w:t>
      </w:r>
    </w:p>
    <w:p w:rsidR="00BF0EF1" w:rsidRDefault="00BF0EF1">
      <w:pPr>
        <w:shd w:val="clear" w:color="auto" w:fill="FFFFFF" w:themeFill="background1"/>
        <w:ind w:firstLine="709"/>
        <w:jc w:val="both"/>
        <w:rPr>
          <w:color w:val="000000"/>
          <w:sz w:val="28"/>
          <w:szCs w:val="28"/>
          <w:shd w:val="clear" w:color="auto" w:fill="FFFFFF"/>
        </w:rPr>
      </w:pPr>
    </w:p>
    <w:p w:rsidR="00BF0EF1" w:rsidRDefault="00232AE8">
      <w:pPr>
        <w:ind w:firstLine="709"/>
        <w:jc w:val="center"/>
        <w:rPr>
          <w:shd w:val="clear" w:color="auto" w:fill="FFFFFF"/>
        </w:rPr>
      </w:pPr>
      <w:r>
        <w:rPr>
          <w:b/>
          <w:sz w:val="28"/>
          <w:szCs w:val="28"/>
          <w:shd w:val="clear" w:color="auto" w:fill="FFFFFF"/>
        </w:rPr>
        <w:t>8. Малое и среднее предпринимательство</w:t>
      </w:r>
    </w:p>
    <w:p w:rsidR="00BF0EF1" w:rsidRDefault="00BF0EF1">
      <w:pPr>
        <w:ind w:firstLine="709"/>
        <w:jc w:val="center"/>
        <w:rPr>
          <w:b/>
          <w:sz w:val="28"/>
          <w:szCs w:val="28"/>
          <w:shd w:val="clear" w:color="auto" w:fill="FFFFFF"/>
        </w:rPr>
      </w:pPr>
    </w:p>
    <w:p w:rsidR="00BF0EF1" w:rsidRDefault="00232AE8">
      <w:pPr>
        <w:ind w:firstLine="709"/>
        <w:jc w:val="both"/>
      </w:pPr>
      <w:r>
        <w:rPr>
          <w:sz w:val="28"/>
          <w:szCs w:val="28"/>
        </w:rPr>
        <w:t>В 2024 году на территории Брянской области осуществляли хозяйственную деятельность 9043 малых и средних предприятий, включая микропредприятия (в 2023 году – 9336 предприятий), среднесписочная численность работников (без внешних совместителей) занятых на ни</w:t>
      </w:r>
      <w:r>
        <w:rPr>
          <w:sz w:val="28"/>
          <w:szCs w:val="28"/>
        </w:rPr>
        <w:t xml:space="preserve">х составила 63,9 тыс. человек (в 2023 году – 64,5 тыс. человек). Оборот малых и средних предприятий, включая микропредприятия, по всем видам деятельности в 2024 году составил 410,0 млрд. рублей (в 2023 году — 390,1 млрд. рублей). </w:t>
      </w:r>
    </w:p>
    <w:p w:rsidR="00BF0EF1" w:rsidRDefault="00232AE8">
      <w:pPr>
        <w:ind w:firstLine="709"/>
        <w:jc w:val="both"/>
      </w:pPr>
      <w:r>
        <w:rPr>
          <w:sz w:val="28"/>
          <w:szCs w:val="28"/>
        </w:rPr>
        <w:t>В 2025 году государственная поддержка предпринимательства на территории Брянской области осуществляется в рамках регионального проекта «Малое и среднее предпринимательство и поддержка индивидуальной предпринимательской инициативы (Брянская область)», обесп</w:t>
      </w:r>
      <w:r>
        <w:rPr>
          <w:sz w:val="28"/>
          <w:szCs w:val="28"/>
        </w:rPr>
        <w:t>ечивающего достижение показателей и мероприятий (результатов) одноименного федерального проекта, входящего в состав национального проекта «Эффективная и конкурентная экономика» и в рамках государственной программы «Экономическое развитие, инвестиционная по</w:t>
      </w:r>
      <w:r>
        <w:rPr>
          <w:sz w:val="28"/>
          <w:szCs w:val="28"/>
        </w:rPr>
        <w:t xml:space="preserve">литика и инновационная экономика Брянской области». </w:t>
      </w:r>
    </w:p>
    <w:p w:rsidR="00BF0EF1" w:rsidRDefault="00232AE8">
      <w:pPr>
        <w:ind w:firstLine="709"/>
        <w:jc w:val="both"/>
      </w:pPr>
      <w:r>
        <w:rPr>
          <w:sz w:val="28"/>
          <w:szCs w:val="28"/>
        </w:rPr>
        <w:t>Правительство Брянской области реализует инфраструктурные меры поддержки малого и среднего бизнеса, позволяющие создать больший эффект для развития предпринимательской деятельности. В регионе функциониру</w:t>
      </w:r>
      <w:r>
        <w:rPr>
          <w:sz w:val="28"/>
          <w:szCs w:val="28"/>
        </w:rPr>
        <w:t>ют</w:t>
      </w:r>
      <w:r>
        <w:rPr>
          <w:color w:val="000000"/>
          <w:sz w:val="28"/>
          <w:szCs w:val="28"/>
        </w:rPr>
        <w:t>: ГАУ Брянский областной «Центр оказания услуг «Мой Бизнес», АНО «Центр поддержки экспорта Брянской области», микрофинансовые организации для предоставления льготного финансирования, Брянский областной п</w:t>
      </w:r>
      <w:r>
        <w:rPr>
          <w:sz w:val="28"/>
          <w:szCs w:val="28"/>
        </w:rPr>
        <w:t xml:space="preserve">ромышленный парк для обеспечения льготного доступа </w:t>
      </w:r>
      <w:r>
        <w:rPr>
          <w:sz w:val="28"/>
          <w:szCs w:val="28"/>
        </w:rPr>
        <w:t>к производственным площадям, АНО «Региональный центр компетенций в сфере производительности труда Брянской области».</w:t>
      </w:r>
    </w:p>
    <w:p w:rsidR="00BF0EF1" w:rsidRDefault="00232AE8">
      <w:pPr>
        <w:ind w:firstLine="708"/>
        <w:jc w:val="both"/>
      </w:pPr>
      <w:r>
        <w:rPr>
          <w:sz w:val="28"/>
          <w:szCs w:val="28"/>
        </w:rPr>
        <w:t>Субъектам малого и среднего предпринимательства продолжают оказываться следующие меры государственной поддержки:</w:t>
      </w:r>
    </w:p>
    <w:p w:rsidR="00BF0EF1" w:rsidRDefault="00232AE8">
      <w:pPr>
        <w:ind w:firstLine="708"/>
        <w:jc w:val="both"/>
      </w:pPr>
      <w:r>
        <w:rPr>
          <w:kern w:val="2"/>
          <w:sz w:val="28"/>
          <w:szCs w:val="28"/>
          <w:lang w:eastAsia="hi-IN"/>
        </w:rPr>
        <w:t>осуществляется</w:t>
      </w:r>
      <w:r>
        <w:rPr>
          <w:sz w:val="28"/>
          <w:szCs w:val="28"/>
        </w:rPr>
        <w:t xml:space="preserve"> предоставле</w:t>
      </w:r>
      <w:r>
        <w:rPr>
          <w:sz w:val="28"/>
          <w:szCs w:val="28"/>
        </w:rPr>
        <w:t xml:space="preserve">ние субъектам </w:t>
      </w:r>
      <w:r>
        <w:rPr>
          <w:bCs/>
          <w:iCs/>
          <w:color w:val="000000"/>
          <w:sz w:val="28"/>
          <w:szCs w:val="28"/>
        </w:rPr>
        <w:t>малого и среднего предпринимательства</w:t>
      </w:r>
      <w:r>
        <w:rPr>
          <w:sz w:val="28"/>
          <w:szCs w:val="28"/>
        </w:rPr>
        <w:t xml:space="preserve"> консультационных услуг </w:t>
      </w:r>
      <w:r>
        <w:rPr>
          <w:bCs/>
          <w:color w:val="000000"/>
          <w:sz w:val="28"/>
          <w:szCs w:val="28"/>
        </w:rPr>
        <w:t>по вопросам финансового планирования и правового обеспечения деятельности</w:t>
      </w:r>
      <w:r>
        <w:rPr>
          <w:sz w:val="28"/>
          <w:szCs w:val="28"/>
        </w:rPr>
        <w:t xml:space="preserve"> с привлечением сторонних профильных экспертов, проводятся обучающие </w:t>
      </w:r>
      <w:r>
        <w:rPr>
          <w:color w:val="000000"/>
          <w:sz w:val="28"/>
          <w:szCs w:val="28"/>
        </w:rPr>
        <w:t>программы для производственных предприя</w:t>
      </w:r>
      <w:r>
        <w:rPr>
          <w:color w:val="000000"/>
          <w:sz w:val="28"/>
          <w:szCs w:val="28"/>
        </w:rPr>
        <w:t>тий;</w:t>
      </w:r>
    </w:p>
    <w:p w:rsidR="00BF0EF1" w:rsidRDefault="00232AE8">
      <w:pPr>
        <w:ind w:firstLine="708"/>
        <w:jc w:val="both"/>
      </w:pPr>
      <w:r>
        <w:rPr>
          <w:sz w:val="28"/>
          <w:szCs w:val="28"/>
        </w:rPr>
        <w:t>предоставляются комплексные услуги по содействию в популяризации продукции, товаров, работ (услуг) - мероприятия по размещению товаров, работ и услуг на электронных торговых площадках и мероприятия по  регистрации товарного знака;</w:t>
      </w:r>
    </w:p>
    <w:p w:rsidR="00BF0EF1" w:rsidRDefault="00232AE8">
      <w:pPr>
        <w:ind w:firstLine="708"/>
        <w:jc w:val="both"/>
      </w:pPr>
      <w:r>
        <w:rPr>
          <w:sz w:val="28"/>
          <w:szCs w:val="28"/>
        </w:rPr>
        <w:t>предоставляются комп</w:t>
      </w:r>
      <w:r>
        <w:rPr>
          <w:sz w:val="28"/>
          <w:szCs w:val="28"/>
        </w:rPr>
        <w:t>лексные услуги в проведении патентных исследований; по составлению бизнес-планов и технико-экономических обоснований, по обеспечению соответствия продукции предприятий в целях выхода на внутренние и зарубежные рынки; по организации участия субъектов малого</w:t>
      </w:r>
      <w:r>
        <w:rPr>
          <w:sz w:val="28"/>
          <w:szCs w:val="28"/>
        </w:rPr>
        <w:t xml:space="preserve"> и среднего предпринимательства в выставочно-ярмарочных мероприятиях;</w:t>
      </w:r>
    </w:p>
    <w:p w:rsidR="00BF0EF1" w:rsidRDefault="00232AE8">
      <w:pPr>
        <w:ind w:firstLine="708"/>
        <w:jc w:val="both"/>
      </w:pPr>
      <w:r>
        <w:rPr>
          <w:sz w:val="28"/>
          <w:szCs w:val="28"/>
        </w:rPr>
        <w:t>микрофинансовыми организациями предпринимательского финансирования</w:t>
      </w:r>
      <w:r>
        <w:rPr>
          <w:sz w:val="28"/>
          <w:szCs w:val="28"/>
        </w:rPr>
        <w:t xml:space="preserve"> (м</w:t>
      </w:r>
      <w:r>
        <w:rPr>
          <w:sz w:val="28"/>
          <w:szCs w:val="28"/>
        </w:rPr>
        <w:t xml:space="preserve">икрокредитной компанией Брянский микрофинансовый фонд «Новый мир», </w:t>
      </w:r>
      <w:r>
        <w:rPr>
          <w:color w:val="000000"/>
          <w:sz w:val="28"/>
          <w:szCs w:val="28"/>
        </w:rPr>
        <w:t>ф</w:t>
      </w:r>
      <w:r>
        <w:rPr>
          <w:sz w:val="28"/>
          <w:szCs w:val="28"/>
        </w:rPr>
        <w:t xml:space="preserve">ондом поддержки малого и среднего предпринимательства «Брянская микрокредитная компания», </w:t>
      </w:r>
      <w:r>
        <w:rPr>
          <w:color w:val="000000"/>
          <w:sz w:val="28"/>
          <w:szCs w:val="28"/>
        </w:rPr>
        <w:t>м</w:t>
      </w:r>
      <w:r>
        <w:rPr>
          <w:sz w:val="28"/>
          <w:szCs w:val="28"/>
        </w:rPr>
        <w:t>икрокредитной компанией «Фонд развития малого и среднего предпринимательства Брянской области»)</w:t>
      </w:r>
      <w:r>
        <w:rPr>
          <w:sz w:val="28"/>
          <w:szCs w:val="28"/>
        </w:rPr>
        <w:t xml:space="preserve"> предоставляются микрозаймы </w:t>
      </w:r>
      <w:r>
        <w:rPr>
          <w:sz w:val="28"/>
          <w:szCs w:val="28"/>
        </w:rPr>
        <w:t>субъектам малого и среднего предпринимател</w:t>
      </w:r>
      <w:r>
        <w:rPr>
          <w:sz w:val="28"/>
          <w:szCs w:val="28"/>
        </w:rPr>
        <w:t>ьства, зарегистрированным на территории Брянской области,</w:t>
      </w:r>
      <w:r>
        <w:rPr>
          <w:sz w:val="28"/>
          <w:szCs w:val="28"/>
        </w:rPr>
        <w:t xml:space="preserve"> до 5,0 млн. рублей сроком до 3 лет по льготной ставке от 9,0 процентов до 16,0 процентов годовых с комиссией до 1,0 процента за каждый год пользования, виды обеспечения – залог и поручительство. В у</w:t>
      </w:r>
      <w:r>
        <w:rPr>
          <w:sz w:val="28"/>
          <w:szCs w:val="28"/>
        </w:rPr>
        <w:t>словиях негативного воздействия санкций на деятельность малого и среднего бизнеса данные организации имеют возможность произвести реструктуризацию действующих микрозаймов.</w:t>
      </w:r>
    </w:p>
    <w:p w:rsidR="00BF0EF1" w:rsidRDefault="00232AE8">
      <w:pPr>
        <w:ind w:firstLine="708"/>
        <w:jc w:val="both"/>
      </w:pPr>
      <w:r>
        <w:rPr>
          <w:sz w:val="28"/>
          <w:szCs w:val="28"/>
        </w:rPr>
        <w:t>Кроме того, продолжается реализация мер государственной поддержки экспортно ориентир</w:t>
      </w:r>
      <w:r>
        <w:rPr>
          <w:sz w:val="28"/>
          <w:szCs w:val="28"/>
        </w:rPr>
        <w:t>ованных субъектов малого и среднего предпринимательства: о</w:t>
      </w:r>
      <w:bookmarkStart w:id="2" w:name="_Hlk190272530_Копия_1"/>
      <w:r>
        <w:rPr>
          <w:sz w:val="28"/>
          <w:szCs w:val="28"/>
        </w:rPr>
        <w:t>беспечение участия субъектов малого и среднего предпринимательства в международных выставках, бизнес-миссиях; организация обучающих мероприятий по программе «Школа экспорта РЭЦ»; перевод сайтов эксп</w:t>
      </w:r>
      <w:r>
        <w:rPr>
          <w:sz w:val="28"/>
          <w:szCs w:val="28"/>
        </w:rPr>
        <w:t>ортно ориентированных субъектов малого и среднего бизнеса на иностранные языки; предоставление услуг по сопровождению экспортного контракта</w:t>
      </w:r>
      <w:bookmarkEnd w:id="2"/>
      <w:r>
        <w:rPr>
          <w:sz w:val="28"/>
          <w:szCs w:val="28"/>
        </w:rPr>
        <w:t xml:space="preserve">. </w:t>
      </w:r>
    </w:p>
    <w:p w:rsidR="00BF0EF1" w:rsidRDefault="00232AE8">
      <w:pPr>
        <w:ind w:firstLine="708"/>
        <w:jc w:val="both"/>
      </w:pPr>
      <w:r>
        <w:rPr>
          <w:sz w:val="28"/>
          <w:szCs w:val="28"/>
        </w:rPr>
        <w:t xml:space="preserve">В результате реализации всего комплекса программных мероприятий, а также мер поддержки малого и среднего бизнеса, </w:t>
      </w:r>
      <w:r>
        <w:rPr>
          <w:sz w:val="28"/>
          <w:szCs w:val="28"/>
        </w:rPr>
        <w:t>принятых на федеральном и региональном уровнях, в 2025 году количество малых и средних предприятий области, включая микропредприятия составит 9100 единиц, среднесписочная численность работников на них – 64,5 тысяч человек. Оборот малых и средних предприяти</w:t>
      </w:r>
      <w:r>
        <w:rPr>
          <w:sz w:val="28"/>
          <w:szCs w:val="28"/>
        </w:rPr>
        <w:t>й, включая микропредприятия, оценивается в 425,0 млрд. рублей.</w:t>
      </w:r>
    </w:p>
    <w:p w:rsidR="00BF0EF1" w:rsidRDefault="00232AE8">
      <w:pPr>
        <w:ind w:firstLine="708"/>
        <w:jc w:val="both"/>
      </w:pPr>
      <w:r>
        <w:rPr>
          <w:sz w:val="28"/>
          <w:szCs w:val="28"/>
        </w:rPr>
        <w:t>В прогнозируемом периоде (2026-2028 годы) количество малых и средних предприятий, включая микропредприятия, увеличится на 6,6 процента к уровню 2025 года и составит в 2028 году 9700 единиц, сре</w:t>
      </w:r>
      <w:r>
        <w:rPr>
          <w:sz w:val="28"/>
          <w:szCs w:val="28"/>
        </w:rPr>
        <w:t>днесписочная численность работников на них (без внешних совместителей) увеличится на 6,7 процента и составит 68,8 тыс. человек. Оборот малых и средних предприятий, включая микропредприятия, за этот период увеличится на 20,0 процентов и достигнет 510,0 млрд</w:t>
      </w:r>
      <w:r>
        <w:rPr>
          <w:sz w:val="28"/>
          <w:szCs w:val="28"/>
        </w:rPr>
        <w:t>. рублей.</w:t>
      </w:r>
    </w:p>
    <w:p w:rsidR="00BF0EF1" w:rsidRDefault="00BF0EF1">
      <w:pPr>
        <w:ind w:firstLine="708"/>
        <w:jc w:val="both"/>
        <w:rPr>
          <w:sz w:val="28"/>
          <w:szCs w:val="28"/>
          <w:shd w:val="clear" w:color="auto" w:fill="FFFFFF"/>
        </w:rPr>
      </w:pPr>
    </w:p>
    <w:p w:rsidR="00BF0EF1" w:rsidRDefault="00232AE8">
      <w:pPr>
        <w:pStyle w:val="BodyText2"/>
        <w:jc w:val="center"/>
        <w:rPr>
          <w:shd w:val="clear" w:color="auto" w:fill="FFFFFF"/>
        </w:rPr>
      </w:pPr>
      <w:r>
        <w:rPr>
          <w:bCs w:val="0"/>
          <w:sz w:val="28"/>
          <w:szCs w:val="28"/>
          <w:shd w:val="clear" w:color="auto" w:fill="FFFFFF"/>
        </w:rPr>
        <w:t>9.</w:t>
      </w:r>
      <w:r>
        <w:rPr>
          <w:sz w:val="28"/>
          <w:szCs w:val="28"/>
          <w:shd w:val="clear" w:color="auto" w:fill="FFFFFF"/>
        </w:rPr>
        <w:t xml:space="preserve"> Инвестиции </w:t>
      </w:r>
    </w:p>
    <w:p w:rsidR="00BF0EF1" w:rsidRDefault="00BF0EF1">
      <w:pPr>
        <w:ind w:firstLine="709"/>
        <w:jc w:val="both"/>
        <w:rPr>
          <w:sz w:val="28"/>
          <w:szCs w:val="20"/>
          <w:shd w:val="clear" w:color="auto" w:fill="FFFFFF"/>
        </w:rPr>
      </w:pPr>
    </w:p>
    <w:p w:rsidR="00BF0EF1" w:rsidRDefault="00232AE8">
      <w:pPr>
        <w:overflowPunct/>
        <w:ind w:firstLine="709"/>
        <w:jc w:val="both"/>
      </w:pPr>
      <w:r>
        <w:rPr>
          <w:sz w:val="28"/>
          <w:szCs w:val="28"/>
        </w:rPr>
        <w:t>Объем инвестиций в основной капитал в 20</w:t>
      </w:r>
      <w:r>
        <w:rPr>
          <w:color w:val="000000"/>
          <w:sz w:val="28"/>
          <w:szCs w:val="28"/>
        </w:rPr>
        <w:t>24</w:t>
      </w:r>
      <w:r>
        <w:rPr>
          <w:sz w:val="28"/>
          <w:szCs w:val="28"/>
        </w:rPr>
        <w:t xml:space="preserve"> году составил </w:t>
      </w:r>
      <w:r>
        <w:rPr>
          <w:color w:val="000000"/>
          <w:sz w:val="28"/>
          <w:szCs w:val="28"/>
        </w:rPr>
        <w:t>118,1</w:t>
      </w:r>
      <w:r>
        <w:rPr>
          <w:sz w:val="28"/>
          <w:szCs w:val="28"/>
        </w:rPr>
        <w:t xml:space="preserve"> млрд. рублей или </w:t>
      </w:r>
      <w:r>
        <w:rPr>
          <w:color w:val="000000"/>
          <w:sz w:val="28"/>
          <w:szCs w:val="28"/>
        </w:rPr>
        <w:t>116,4</w:t>
      </w:r>
      <w:r>
        <w:rPr>
          <w:sz w:val="28"/>
          <w:szCs w:val="28"/>
        </w:rPr>
        <w:t xml:space="preserve"> процента к уровню 202</w:t>
      </w:r>
      <w:r>
        <w:rPr>
          <w:sz w:val="28"/>
          <w:szCs w:val="28"/>
        </w:rPr>
        <w:t>3</w:t>
      </w:r>
      <w:r>
        <w:rPr>
          <w:sz w:val="28"/>
          <w:szCs w:val="28"/>
        </w:rPr>
        <w:t xml:space="preserve"> года (в сопоставимых ценах). </w:t>
      </w:r>
    </w:p>
    <w:p w:rsidR="00BF0EF1" w:rsidRDefault="00232AE8">
      <w:pPr>
        <w:ind w:firstLine="709"/>
        <w:jc w:val="both"/>
      </w:pPr>
      <w:r>
        <w:rPr>
          <w:color w:val="000000"/>
          <w:sz w:val="28"/>
          <w:szCs w:val="28"/>
        </w:rPr>
        <w:t>Основным источником финансирования инвестиций в основной капитал (по крупным и средним пре</w:t>
      </w:r>
      <w:r>
        <w:rPr>
          <w:color w:val="000000"/>
          <w:sz w:val="28"/>
          <w:szCs w:val="28"/>
        </w:rPr>
        <w:t xml:space="preserve">дприятиям) в 2024 году являлись собственные средства, которые составили 62,3 процента от общего объема инвестиций, за счет привлеченных средств формировалось 37,7 процента инвестиций.  </w:t>
      </w:r>
    </w:p>
    <w:p w:rsidR="00BF0EF1" w:rsidRDefault="00232AE8">
      <w:pPr>
        <w:ind w:firstLine="709"/>
        <w:jc w:val="both"/>
      </w:pPr>
      <w:r>
        <w:rPr>
          <w:color w:val="000000"/>
          <w:sz w:val="28"/>
          <w:szCs w:val="28"/>
        </w:rPr>
        <w:t>В структуре инвестиций в основной капитал по видам основных фондов 52,</w:t>
      </w:r>
      <w:r>
        <w:rPr>
          <w:color w:val="000000"/>
          <w:sz w:val="28"/>
          <w:szCs w:val="28"/>
        </w:rPr>
        <w:t>7 процента занимали машины, оборудование, транспортные средства, производственный и хозяйственный инвентарь и другие объекты.</w:t>
      </w:r>
    </w:p>
    <w:p w:rsidR="00BF0EF1" w:rsidRDefault="00232AE8">
      <w:pPr>
        <w:overflowPunct/>
        <w:ind w:firstLine="709"/>
        <w:jc w:val="both"/>
      </w:pPr>
      <w:r>
        <w:rPr>
          <w:sz w:val="28"/>
          <w:szCs w:val="28"/>
        </w:rPr>
        <w:t>В структуре инвестиций по видам экономической деятельности наибольшую долю занимали «Обрабатывающие производства» (</w:t>
      </w:r>
      <w:r>
        <w:rPr>
          <w:color w:val="000000"/>
          <w:sz w:val="28"/>
          <w:szCs w:val="28"/>
        </w:rPr>
        <w:t>24,8</w:t>
      </w:r>
      <w:r>
        <w:rPr>
          <w:sz w:val="28"/>
          <w:szCs w:val="28"/>
        </w:rPr>
        <w:t xml:space="preserve"> процента от общего объема инвестиций по крупным и средним предприятиям) и «Сельское, лесное хозяйство, охота, рыболовство и рыбоводство» (</w:t>
      </w:r>
      <w:r>
        <w:rPr>
          <w:color w:val="000000"/>
          <w:sz w:val="28"/>
          <w:szCs w:val="28"/>
        </w:rPr>
        <w:t>22,4</w:t>
      </w:r>
      <w:r>
        <w:rPr>
          <w:sz w:val="28"/>
          <w:szCs w:val="28"/>
        </w:rPr>
        <w:t xml:space="preserve"> процента).</w:t>
      </w:r>
    </w:p>
    <w:p w:rsidR="00BF0EF1" w:rsidRDefault="00232AE8">
      <w:pPr>
        <w:ind w:firstLine="709"/>
        <w:jc w:val="both"/>
      </w:pPr>
      <w:r>
        <w:rPr>
          <w:sz w:val="28"/>
          <w:szCs w:val="28"/>
        </w:rPr>
        <w:t>По оценке в 2025 году объем инвестиций в основной капитал составит 131,1 млрд. рублей или 103,4 проце</w:t>
      </w:r>
      <w:r>
        <w:rPr>
          <w:sz w:val="28"/>
          <w:szCs w:val="28"/>
        </w:rPr>
        <w:t>нта к уровню 2024 года (в сопоставимых ценах).</w:t>
      </w:r>
    </w:p>
    <w:p w:rsidR="00BF0EF1" w:rsidRDefault="00232AE8">
      <w:pPr>
        <w:ind w:firstLine="709"/>
        <w:jc w:val="both"/>
      </w:pPr>
      <w:r>
        <w:rPr>
          <w:sz w:val="28"/>
          <w:szCs w:val="28"/>
        </w:rPr>
        <w:t>В прогнозируемый период (2026 – 2028 годы) рост объема инвестиций в основной капитал будет обеспечен за счет действующих и новых инвестиционных проектов.</w:t>
      </w:r>
    </w:p>
    <w:p w:rsidR="00BF0EF1" w:rsidRDefault="00232AE8">
      <w:pPr>
        <w:ind w:firstLine="709"/>
        <w:jc w:val="both"/>
      </w:pPr>
      <w:r>
        <w:rPr>
          <w:sz w:val="28"/>
          <w:szCs w:val="28"/>
        </w:rPr>
        <w:t>Так, по виду экономической деятельности «Обрабатывающие</w:t>
      </w:r>
      <w:r>
        <w:rPr>
          <w:sz w:val="28"/>
          <w:szCs w:val="28"/>
        </w:rPr>
        <w:t xml:space="preserve"> производства» будет продолжена реализация следующих инвестиционных проектов: «Реконструкция участка переработки гофропроизводства», «Реконструкция участков по переработке картона и сооружений очистки сточных вод» - АО «Пролетарий»; «Развитие такелажного п</w:t>
      </w:r>
      <w:r>
        <w:rPr>
          <w:sz w:val="28"/>
          <w:szCs w:val="28"/>
        </w:rPr>
        <w:t>роизводства» - АО «Управляющая компания «Брянский машиностроительный завод»; «Строительство испытательного полигона и техническое перевооружение производственных мощностей» - АО «Брянский автомобильный завод»;  «Создание промышленного комплекса по производ</w:t>
      </w:r>
      <w:r>
        <w:rPr>
          <w:sz w:val="28"/>
          <w:szCs w:val="28"/>
        </w:rPr>
        <w:t>ству лекарственных средств полного цикла на базе Федерального государственного унитарного предприятия «Московский эндокринный завод» - ФГУП «Московский эндокринный завод»; «Строительство учебного, производственного, административного комплекса» - АО «Завод</w:t>
      </w:r>
      <w:r>
        <w:rPr>
          <w:sz w:val="28"/>
          <w:szCs w:val="28"/>
        </w:rPr>
        <w:t xml:space="preserve"> «Снежеть»; «Производство железнодорожного подвижного состава в ООО «НовоТехРейл», г. Новозыбков» - ООО «НовоТехРейл»; «Завод нефтегазового и энергетического оборудования, 2-я очередь строительства» - ООО «ГазЭнергоКомплект» и другие.</w:t>
      </w:r>
    </w:p>
    <w:p w:rsidR="00BF0EF1" w:rsidRDefault="00232AE8">
      <w:pPr>
        <w:overflowPunct/>
        <w:ind w:firstLine="709"/>
        <w:jc w:val="both"/>
      </w:pPr>
      <w:r>
        <w:rPr>
          <w:sz w:val="28"/>
          <w:szCs w:val="28"/>
        </w:rPr>
        <w:t>В агропромышленном ко</w:t>
      </w:r>
      <w:r>
        <w:rPr>
          <w:sz w:val="28"/>
          <w:szCs w:val="28"/>
        </w:rPr>
        <w:t xml:space="preserve">мплексе области продолжится реализация инвестиционных проектов: «Строительство линии по переработке прочей мясной продукции комплекса по убою КРС (IV этап строительства)»,  </w:t>
      </w:r>
      <w:r>
        <w:rPr>
          <w:sz w:val="28"/>
          <w:szCs w:val="28"/>
        </w:rPr>
        <w:t xml:space="preserve">«Строительство пяти ферм крупного рогатого скота мясного направления», «Увеличение </w:t>
      </w:r>
      <w:r>
        <w:rPr>
          <w:sz w:val="28"/>
          <w:szCs w:val="28"/>
        </w:rPr>
        <w:t xml:space="preserve">мощности комплекса по производству высокопродуктивного мясного поголовья крупного рогатого скота» </w:t>
      </w:r>
      <w:r>
        <w:rPr>
          <w:sz w:val="28"/>
          <w:szCs w:val="28"/>
        </w:rPr>
        <w:t xml:space="preserve">- ООО «Брянская мясная компания»; «Расширение комплекса по выращиванию, убою и переработке мяса цыплят бройлеров», «Расширение комплекса по выращиванию, убою </w:t>
      </w:r>
      <w:r>
        <w:rPr>
          <w:sz w:val="28"/>
          <w:szCs w:val="28"/>
        </w:rPr>
        <w:t>и переработке мяса цыплят бройлеров,</w:t>
      </w:r>
      <w:r w:rsidRPr="00232AE8">
        <w:rPr>
          <w:sz w:val="28"/>
          <w:szCs w:val="28"/>
        </w:rPr>
        <w:t xml:space="preserve"> </w:t>
      </w:r>
      <w:r>
        <w:rPr>
          <w:sz w:val="28"/>
          <w:szCs w:val="28"/>
          <w:lang w:val="en-US"/>
        </w:rPr>
        <w:t>III</w:t>
      </w:r>
      <w:r>
        <w:rPr>
          <w:sz w:val="28"/>
          <w:szCs w:val="28"/>
        </w:rPr>
        <w:t xml:space="preserve"> этап» </w:t>
      </w:r>
      <w:r>
        <w:rPr>
          <w:sz w:val="28"/>
          <w:szCs w:val="28"/>
        </w:rPr>
        <w:t>- ООО «Брянский бройлер»;</w:t>
      </w:r>
      <w:r>
        <w:rPr>
          <w:color w:val="000000"/>
          <w:sz w:val="28"/>
          <w:szCs w:val="28"/>
        </w:rPr>
        <w:t xml:space="preserve"> </w:t>
      </w:r>
      <w:r>
        <w:rPr>
          <w:sz w:val="28"/>
          <w:szCs w:val="28"/>
        </w:rPr>
        <w:t>«Модернизация упаковочного/фасовочного оборудования и увеличение мощности биологической/физико-химической очистки стока», «Реконструкция завода «Унагранде Компани» - А</w:t>
      </w:r>
      <w:r>
        <w:rPr>
          <w:color w:val="000000"/>
          <w:sz w:val="28"/>
          <w:szCs w:val="28"/>
        </w:rPr>
        <w:t>О</w:t>
      </w:r>
      <w:r>
        <w:rPr>
          <w:sz w:val="28"/>
          <w:szCs w:val="28"/>
        </w:rPr>
        <w:t xml:space="preserve"> «Унагранде Ком</w:t>
      </w:r>
      <w:r>
        <w:rPr>
          <w:sz w:val="28"/>
          <w:szCs w:val="28"/>
        </w:rPr>
        <w:t>пани»; «Брянский сыродельный завод-2 в рамках комплексного освоения территории проекта «Агропромышленная деревня» - ООО «Брянский сыродельный завод»; «2-я очередь модернизации и создания новых основных и вспомогательных мощностей» - ОАО «Брянский гормолзав</w:t>
      </w:r>
      <w:r>
        <w:rPr>
          <w:sz w:val="28"/>
          <w:szCs w:val="28"/>
        </w:rPr>
        <w:t xml:space="preserve">од»; «Реконструкция объекта «Комплекс по убою и переработке мяса птицы», «Строительство птицеводческих комплексов по выращиванию бройлеров в Почепском районе Брянской области» - АО «Куриное Царство» (Брянский филиал); </w:t>
      </w:r>
      <w:r>
        <w:rPr>
          <w:color w:val="000000"/>
          <w:sz w:val="28"/>
          <w:szCs w:val="28"/>
          <w:lang w:eastAsia="zh-CN"/>
        </w:rPr>
        <w:t>«Строительство птичников для выращиван</w:t>
      </w:r>
      <w:r>
        <w:rPr>
          <w:color w:val="000000"/>
          <w:sz w:val="28"/>
          <w:szCs w:val="28"/>
          <w:lang w:eastAsia="zh-CN"/>
        </w:rPr>
        <w:t>ия цыплят-бройлеров» - ООО «Брянский птицеводческий комплекс»</w:t>
      </w:r>
      <w:r>
        <w:rPr>
          <w:sz w:val="28"/>
          <w:szCs w:val="28"/>
        </w:rPr>
        <w:t xml:space="preserve"> и другие.  </w:t>
      </w:r>
    </w:p>
    <w:p w:rsidR="00BF0EF1" w:rsidRDefault="00232AE8">
      <w:pPr>
        <w:overflowPunct/>
        <w:ind w:firstLine="709"/>
        <w:jc w:val="both"/>
      </w:pPr>
      <w:r>
        <w:rPr>
          <w:rFonts w:eastAsia="Calibri"/>
          <w:color w:val="000000"/>
          <w:sz w:val="28"/>
          <w:szCs w:val="28"/>
          <w:lang w:eastAsia="en-US"/>
        </w:rPr>
        <w:t>АО «Брянский автомобильный завод» (входит в состав АО «Концерн ВКО «Алмаз — Антей») планирует реализацию инвестиционного проекта по модернизации и развитию производственных мощностей</w:t>
      </w:r>
      <w:r>
        <w:rPr>
          <w:rFonts w:eastAsia="Calibri"/>
          <w:color w:val="000000"/>
          <w:sz w:val="28"/>
          <w:szCs w:val="28"/>
          <w:lang w:eastAsia="en-US"/>
        </w:rPr>
        <w:t xml:space="preserve">, сумма инвестиций составит 12,0 млрд. рублей. </w:t>
      </w:r>
    </w:p>
    <w:p w:rsidR="00BF0EF1" w:rsidRDefault="00232AE8">
      <w:pPr>
        <w:pStyle w:val="NoSpacing"/>
        <w:overflowPunct/>
        <w:ind w:firstLine="709"/>
        <w:jc w:val="both"/>
      </w:pPr>
      <w:r>
        <w:rPr>
          <w:rFonts w:ascii="Times New Roman" w:hAnsi="Times New Roman"/>
          <w:color w:val="000000"/>
          <w:sz w:val="28"/>
          <w:szCs w:val="28"/>
        </w:rPr>
        <w:t>Также увеличению объема инвестиций в основной капитал будет способствовать созданная свободная экономическая зона на территории Брянской области в соответствии с Федеральным законом от 24 июня 2023 года № 266-ФЗ (в редакции от 1 июля 2024 года) «О свободно</w:t>
      </w:r>
      <w:r>
        <w:rPr>
          <w:rFonts w:ascii="Times New Roman" w:hAnsi="Times New Roman"/>
          <w:color w:val="000000"/>
          <w:sz w:val="28"/>
          <w:szCs w:val="28"/>
        </w:rPr>
        <w:t>й экономической зоне на территориях Донецкой Народной Республики, Луганской Народной Республики, Запорожской области, Херсонской области и на прилегающих территориях» и постановлением Правительства Российской Федерации от 27 сентября 2024 года № 1314 «Об о</w:t>
      </w:r>
      <w:r>
        <w:rPr>
          <w:rFonts w:ascii="Times New Roman" w:hAnsi="Times New Roman"/>
          <w:color w:val="000000"/>
          <w:sz w:val="28"/>
          <w:szCs w:val="28"/>
        </w:rPr>
        <w:t>собенностях функционирования свободной экономической зоны на отдельных территориях субъектов Российской Федерации, прилегающих к территориям Украины, Донецкой Народной Республики, Луганской Народной Республики, Запорожской области и (или) Херсонской област</w:t>
      </w:r>
      <w:r>
        <w:rPr>
          <w:rFonts w:ascii="Times New Roman" w:hAnsi="Times New Roman"/>
          <w:color w:val="000000"/>
          <w:sz w:val="28"/>
          <w:szCs w:val="28"/>
        </w:rPr>
        <w:t xml:space="preserve">и». </w:t>
      </w:r>
    </w:p>
    <w:p w:rsidR="00BF0EF1" w:rsidRDefault="00232AE8">
      <w:pPr>
        <w:overflowPunct/>
        <w:ind w:firstLine="709"/>
        <w:jc w:val="both"/>
      </w:pPr>
      <w:r>
        <w:rPr>
          <w:sz w:val="28"/>
          <w:szCs w:val="28"/>
        </w:rPr>
        <w:t>В целях увеличения объема бюджетных инвестиций, поступающих в регион, органами исполнительной власти Брянской области – главными распорядителями бюджетных средств ведется активная работа по привлечению в бюджет Брянской области средств федерального бю</w:t>
      </w:r>
      <w:r>
        <w:rPr>
          <w:sz w:val="28"/>
          <w:szCs w:val="28"/>
        </w:rPr>
        <w:t>джета.</w:t>
      </w:r>
    </w:p>
    <w:p w:rsidR="00BF0EF1" w:rsidRDefault="00232AE8">
      <w:pPr>
        <w:overflowPunct/>
        <w:ind w:firstLine="709"/>
        <w:jc w:val="both"/>
      </w:pPr>
      <w:r>
        <w:rPr>
          <w:sz w:val="28"/>
          <w:szCs w:val="28"/>
        </w:rPr>
        <w:t>Н</w:t>
      </w:r>
      <w:r>
        <w:rPr>
          <w:sz w:val="28"/>
          <w:szCs w:val="28"/>
        </w:rPr>
        <w:t xml:space="preserve">а реализацию мероприятий государственных программ, в том числе в рамках региональных проектов, бюджету Брянской области были </w:t>
      </w:r>
      <w:r>
        <w:rPr>
          <w:color w:val="000000"/>
          <w:sz w:val="28"/>
          <w:szCs w:val="28"/>
        </w:rPr>
        <w:t>преду</w:t>
      </w:r>
      <w:r>
        <w:rPr>
          <w:rFonts w:eastAsia="NSimSun" w:cs="Arial"/>
          <w:color w:val="000000"/>
          <w:kern w:val="2"/>
          <w:sz w:val="28"/>
          <w:szCs w:val="28"/>
          <w:lang w:eastAsia="zh-CN" w:bidi="hi-IN"/>
        </w:rPr>
        <w:t xml:space="preserve">смотрены </w:t>
      </w:r>
      <w:r>
        <w:rPr>
          <w:rFonts w:eastAsia="NSimSun" w:cs="Arial"/>
          <w:color w:val="000000"/>
          <w:kern w:val="2"/>
          <w:sz w:val="28"/>
          <w:szCs w:val="28"/>
          <w:lang w:eastAsia="zh-CN" w:bidi="hi-IN"/>
        </w:rPr>
        <w:t>средства из федерального бюджета в форме</w:t>
      </w:r>
      <w:r>
        <w:rPr>
          <w:sz w:val="28"/>
          <w:szCs w:val="28"/>
        </w:rPr>
        <w:t xml:space="preserve"> субсидий и иных межбюджетных трансфертов в целях софинансирования расходных обязательств Брянской области:</w:t>
      </w:r>
    </w:p>
    <w:p w:rsidR="00BF0EF1" w:rsidRDefault="00232AE8">
      <w:pPr>
        <w:overflowPunct/>
        <w:ind w:firstLine="709"/>
        <w:jc w:val="both"/>
      </w:pPr>
      <w:r>
        <w:rPr>
          <w:color w:val="000000"/>
          <w:sz w:val="28"/>
          <w:szCs w:val="28"/>
        </w:rPr>
        <w:t>в</w:t>
      </w:r>
      <w:r>
        <w:rPr>
          <w:sz w:val="28"/>
          <w:szCs w:val="28"/>
        </w:rPr>
        <w:t xml:space="preserve"> 2023 году —</w:t>
      </w:r>
      <w:r>
        <w:rPr>
          <w:color w:val="000000"/>
          <w:sz w:val="28"/>
          <w:szCs w:val="28"/>
        </w:rPr>
        <w:t xml:space="preserve"> 22,3</w:t>
      </w:r>
      <w:r>
        <w:rPr>
          <w:color w:val="000000"/>
          <w:sz w:val="28"/>
          <w:szCs w:val="28"/>
        </w:rPr>
        <w:t xml:space="preserve"> млрд</w:t>
      </w:r>
      <w:r>
        <w:rPr>
          <w:color w:val="000000"/>
          <w:sz w:val="28"/>
          <w:szCs w:val="28"/>
        </w:rPr>
        <w:t>.</w:t>
      </w:r>
      <w:r>
        <w:rPr>
          <w:color w:val="000000"/>
          <w:sz w:val="28"/>
          <w:szCs w:val="28"/>
        </w:rPr>
        <w:t xml:space="preserve"> рублей </w:t>
      </w:r>
      <w:r>
        <w:rPr>
          <w:color w:val="000000"/>
          <w:sz w:val="28"/>
          <w:szCs w:val="28"/>
        </w:rPr>
        <w:t xml:space="preserve">в рамках </w:t>
      </w:r>
      <w:r w:rsidRPr="00232AE8">
        <w:rPr>
          <w:color w:val="000000"/>
          <w:sz w:val="28"/>
          <w:szCs w:val="28"/>
        </w:rPr>
        <w:t>22</w:t>
      </w:r>
      <w:r>
        <w:rPr>
          <w:color w:val="000000"/>
          <w:sz w:val="28"/>
          <w:szCs w:val="28"/>
        </w:rPr>
        <w:t xml:space="preserve"> государственных программ Российской Федерации</w:t>
      </w:r>
      <w:r>
        <w:rPr>
          <w:color w:val="000000"/>
          <w:sz w:val="28"/>
          <w:szCs w:val="28"/>
        </w:rPr>
        <w:t>,</w:t>
      </w:r>
    </w:p>
    <w:p w:rsidR="00BF0EF1" w:rsidRDefault="00232AE8">
      <w:pPr>
        <w:overflowPunct/>
        <w:ind w:firstLine="709"/>
        <w:jc w:val="both"/>
      </w:pPr>
      <w:r>
        <w:rPr>
          <w:color w:val="000000"/>
          <w:sz w:val="28"/>
          <w:szCs w:val="28"/>
        </w:rPr>
        <w:t>в</w:t>
      </w:r>
      <w:r>
        <w:rPr>
          <w:sz w:val="28"/>
          <w:szCs w:val="28"/>
        </w:rPr>
        <w:t xml:space="preserve"> 2024 году —</w:t>
      </w:r>
      <w:r>
        <w:rPr>
          <w:color w:val="000000"/>
          <w:sz w:val="28"/>
          <w:szCs w:val="28"/>
        </w:rPr>
        <w:t xml:space="preserve"> 15,9</w:t>
      </w:r>
      <w:r>
        <w:rPr>
          <w:color w:val="000000"/>
          <w:sz w:val="28"/>
          <w:szCs w:val="28"/>
        </w:rPr>
        <w:t xml:space="preserve"> млрд</w:t>
      </w:r>
      <w:r>
        <w:rPr>
          <w:color w:val="000000"/>
          <w:sz w:val="28"/>
          <w:szCs w:val="28"/>
        </w:rPr>
        <w:t>.</w:t>
      </w:r>
      <w:r>
        <w:rPr>
          <w:color w:val="000000"/>
          <w:sz w:val="28"/>
          <w:szCs w:val="28"/>
        </w:rPr>
        <w:t xml:space="preserve"> рублей </w:t>
      </w:r>
      <w:r>
        <w:rPr>
          <w:color w:val="000000"/>
          <w:sz w:val="28"/>
          <w:szCs w:val="28"/>
        </w:rPr>
        <w:t xml:space="preserve">в рамках </w:t>
      </w:r>
      <w:r w:rsidRPr="00232AE8">
        <w:rPr>
          <w:color w:val="000000"/>
          <w:sz w:val="28"/>
          <w:szCs w:val="28"/>
        </w:rPr>
        <w:t>18</w:t>
      </w:r>
      <w:r>
        <w:rPr>
          <w:color w:val="000000"/>
          <w:sz w:val="28"/>
          <w:szCs w:val="28"/>
        </w:rPr>
        <w:t xml:space="preserve"> государственных программ Российской Федерации</w:t>
      </w:r>
      <w:r>
        <w:rPr>
          <w:color w:val="000000"/>
          <w:sz w:val="28"/>
          <w:szCs w:val="28"/>
        </w:rPr>
        <w:t>,</w:t>
      </w:r>
    </w:p>
    <w:p w:rsidR="00BF0EF1" w:rsidRDefault="00232AE8">
      <w:pPr>
        <w:overflowPunct/>
        <w:ind w:firstLine="709"/>
        <w:jc w:val="both"/>
      </w:pPr>
      <w:r>
        <w:rPr>
          <w:rFonts w:eastAsia="NSimSun" w:cs="Arial"/>
          <w:color w:val="000000"/>
          <w:kern w:val="2"/>
          <w:sz w:val="28"/>
          <w:szCs w:val="28"/>
          <w:lang w:eastAsia="zh-CN" w:bidi="hi-IN"/>
        </w:rPr>
        <w:t>в январе-июне</w:t>
      </w:r>
      <w:r>
        <w:rPr>
          <w:sz w:val="28"/>
          <w:szCs w:val="28"/>
        </w:rPr>
        <w:t xml:space="preserve"> 2025 года —</w:t>
      </w:r>
      <w:r>
        <w:rPr>
          <w:color w:val="000000"/>
          <w:sz w:val="28"/>
          <w:szCs w:val="28"/>
        </w:rPr>
        <w:t xml:space="preserve"> 15,1</w:t>
      </w:r>
      <w:r>
        <w:rPr>
          <w:color w:val="000000"/>
          <w:sz w:val="28"/>
          <w:szCs w:val="28"/>
        </w:rPr>
        <w:t xml:space="preserve"> млрд</w:t>
      </w:r>
      <w:r>
        <w:rPr>
          <w:color w:val="000000"/>
          <w:sz w:val="28"/>
          <w:szCs w:val="28"/>
        </w:rPr>
        <w:t>. рублей</w:t>
      </w:r>
      <w:r>
        <w:rPr>
          <w:i/>
          <w:iCs/>
          <w:color w:val="000000"/>
          <w:sz w:val="28"/>
          <w:szCs w:val="28"/>
        </w:rPr>
        <w:t xml:space="preserve"> </w:t>
      </w:r>
      <w:r>
        <w:rPr>
          <w:sz w:val="28"/>
          <w:szCs w:val="28"/>
        </w:rPr>
        <w:t xml:space="preserve">в рамках </w:t>
      </w:r>
      <w:r>
        <w:rPr>
          <w:color w:val="000000"/>
          <w:sz w:val="28"/>
          <w:szCs w:val="28"/>
        </w:rPr>
        <w:t>17</w:t>
      </w:r>
      <w:r>
        <w:rPr>
          <w:sz w:val="28"/>
          <w:szCs w:val="28"/>
        </w:rPr>
        <w:t xml:space="preserve"> государственных программ Российской Федерации</w:t>
      </w:r>
      <w:r>
        <w:rPr>
          <w:color w:val="000000"/>
          <w:sz w:val="28"/>
          <w:szCs w:val="28"/>
        </w:rPr>
        <w:t>.</w:t>
      </w:r>
    </w:p>
    <w:p w:rsidR="00BF0EF1" w:rsidRDefault="00232AE8">
      <w:pPr>
        <w:overflowPunct/>
        <w:ind w:firstLine="709"/>
        <w:jc w:val="both"/>
      </w:pPr>
      <w:r>
        <w:rPr>
          <w:sz w:val="28"/>
          <w:szCs w:val="28"/>
        </w:rPr>
        <w:t xml:space="preserve">Анализ привлеченных средств федерального бюджета показывает, что в 2023-2025 годах наибольшие объемы </w:t>
      </w:r>
      <w:r>
        <w:rPr>
          <w:sz w:val="28"/>
          <w:szCs w:val="28"/>
        </w:rPr>
        <w:t>средств поступили в рамках государственных программ развития сельского хозяйства, социальной поддержки граждан, развития образования, развития здравоохранения, развития транспортной системы, развития физической культуры и спорта.</w:t>
      </w:r>
    </w:p>
    <w:p w:rsidR="00BF0EF1" w:rsidRDefault="00232AE8">
      <w:pPr>
        <w:ind w:firstLine="709"/>
        <w:jc w:val="both"/>
      </w:pPr>
      <w:r>
        <w:rPr>
          <w:bCs/>
          <w:sz w:val="28"/>
          <w:szCs w:val="28"/>
        </w:rPr>
        <w:t>Правительством Брянской об</w:t>
      </w:r>
      <w:r>
        <w:rPr>
          <w:bCs/>
          <w:sz w:val="28"/>
          <w:szCs w:val="28"/>
        </w:rPr>
        <w:t>ласти разработана комплексная программа восстановления пострадавших территорий (далее – Программа). Программа утверждена распоряжением Правительства Российской Федерации № 2475-р от 8 сентября 2025 года. В основу программы легли три ключевые цели: обеспече</w:t>
      </w:r>
      <w:r>
        <w:rPr>
          <w:bCs/>
          <w:sz w:val="28"/>
          <w:szCs w:val="28"/>
        </w:rPr>
        <w:t xml:space="preserve">ние безопасности населенных пунктов, восстановление пострадавших объектов и социально-экономическое развитие Брянской области.  </w:t>
      </w:r>
    </w:p>
    <w:p w:rsidR="00BF0EF1" w:rsidRDefault="00232AE8">
      <w:pPr>
        <w:ind w:firstLine="709"/>
        <w:jc w:val="both"/>
      </w:pPr>
      <w:r>
        <w:rPr>
          <w:bCs/>
          <w:sz w:val="28"/>
          <w:szCs w:val="28"/>
        </w:rPr>
        <w:t>На сегодняшний день обеспечен финансированием и согласован федеральными министерствами первый этап Программы на период 2025 - 2</w:t>
      </w:r>
      <w:r>
        <w:rPr>
          <w:bCs/>
          <w:sz w:val="28"/>
          <w:szCs w:val="28"/>
        </w:rPr>
        <w:t>027 годы. На реализацию первого этапа Программы предусмотрено финансирование в размере 12,2 млрд. рублей. Разработка второго этапа Программы на период 2028 - 2030 годы планируется в 2026 году.</w:t>
      </w:r>
    </w:p>
    <w:p w:rsidR="00BF0EF1" w:rsidRDefault="00232AE8">
      <w:pPr>
        <w:ind w:firstLine="709"/>
        <w:jc w:val="both"/>
      </w:pPr>
      <w:r>
        <w:rPr>
          <w:bCs/>
          <w:color w:val="000000"/>
          <w:sz w:val="28"/>
          <w:szCs w:val="28"/>
        </w:rPr>
        <w:t>В соответствии с Законом Брянской области от 9 июня 2015 года 4</w:t>
      </w:r>
      <w:r>
        <w:rPr>
          <w:bCs/>
          <w:color w:val="000000"/>
          <w:sz w:val="28"/>
          <w:szCs w:val="28"/>
        </w:rPr>
        <w:t>1-З «Об инвестиционной деятельности в Брянской области» в 2025 году 31 предприятию области по 52 инвестиционным проектам предоставлено право на получение государственной поддержки в форме налоговых льгот по налогу на имущество организаций, подлежащему зачи</w:t>
      </w:r>
      <w:r>
        <w:rPr>
          <w:bCs/>
          <w:color w:val="000000"/>
          <w:sz w:val="28"/>
          <w:szCs w:val="28"/>
        </w:rPr>
        <w:t xml:space="preserve">слению в областной бюджет, на сумму 756,4 млн. рублей. </w:t>
      </w:r>
    </w:p>
    <w:p w:rsidR="00BF0EF1" w:rsidRDefault="00232AE8">
      <w:pPr>
        <w:overflowPunct/>
        <w:ind w:firstLine="709"/>
        <w:jc w:val="both"/>
      </w:pPr>
      <w:r>
        <w:rPr>
          <w:rFonts w:eastAsia="Calibri"/>
          <w:bCs/>
          <w:color w:val="000000"/>
          <w:sz w:val="28"/>
          <w:szCs w:val="28"/>
          <w:lang w:eastAsia="en-US"/>
        </w:rPr>
        <w:t xml:space="preserve">Фактически за 1 </w:t>
      </w:r>
      <w:r>
        <w:rPr>
          <w:bCs/>
          <w:color w:val="000000"/>
          <w:sz w:val="28"/>
          <w:szCs w:val="28"/>
        </w:rPr>
        <w:t xml:space="preserve">полугодие </w:t>
      </w:r>
      <w:r>
        <w:rPr>
          <w:rFonts w:eastAsia="Calibri"/>
          <w:bCs/>
          <w:color w:val="000000"/>
          <w:sz w:val="28"/>
          <w:szCs w:val="28"/>
          <w:lang w:eastAsia="en-US"/>
        </w:rPr>
        <w:t>20</w:t>
      </w:r>
      <w:r>
        <w:rPr>
          <w:bCs/>
          <w:color w:val="000000"/>
          <w:sz w:val="28"/>
          <w:szCs w:val="28"/>
        </w:rPr>
        <w:t>25</w:t>
      </w:r>
      <w:r>
        <w:rPr>
          <w:rFonts w:eastAsia="Calibri"/>
          <w:bCs/>
          <w:color w:val="000000"/>
          <w:sz w:val="28"/>
          <w:szCs w:val="28"/>
          <w:lang w:eastAsia="en-US"/>
        </w:rPr>
        <w:t xml:space="preserve"> года данным правом воспользовалось </w:t>
      </w:r>
      <w:r>
        <w:rPr>
          <w:bCs/>
          <w:color w:val="000000"/>
          <w:sz w:val="28"/>
          <w:szCs w:val="28"/>
        </w:rPr>
        <w:t>19</w:t>
      </w:r>
      <w:r>
        <w:rPr>
          <w:rFonts w:eastAsia="Calibri"/>
          <w:bCs/>
          <w:color w:val="000000"/>
          <w:sz w:val="28"/>
          <w:szCs w:val="28"/>
          <w:lang w:eastAsia="en-US"/>
        </w:rPr>
        <w:t xml:space="preserve"> предприятий по </w:t>
      </w:r>
      <w:r>
        <w:rPr>
          <w:bCs/>
          <w:color w:val="000000"/>
          <w:sz w:val="28"/>
          <w:szCs w:val="28"/>
        </w:rPr>
        <w:t>40</w:t>
      </w:r>
      <w:r>
        <w:rPr>
          <w:rFonts w:eastAsia="Calibri"/>
          <w:bCs/>
          <w:color w:val="000000"/>
          <w:sz w:val="28"/>
          <w:szCs w:val="28"/>
          <w:lang w:eastAsia="en-US"/>
        </w:rPr>
        <w:t xml:space="preserve"> инвестиционным проектам. Сумма льгот составила </w:t>
      </w:r>
      <w:r>
        <w:rPr>
          <w:bCs/>
          <w:color w:val="000000"/>
          <w:sz w:val="28"/>
          <w:szCs w:val="28"/>
        </w:rPr>
        <w:t>303,85</w:t>
      </w:r>
      <w:r>
        <w:rPr>
          <w:rFonts w:eastAsia="Calibri"/>
          <w:bCs/>
          <w:color w:val="000000"/>
          <w:sz w:val="28"/>
          <w:szCs w:val="28"/>
          <w:lang w:eastAsia="en-US"/>
        </w:rPr>
        <w:t xml:space="preserve"> млн. рублей. Предприятиями в рамках реализации инвестиционных проектов освоено </w:t>
      </w:r>
      <w:r>
        <w:rPr>
          <w:bCs/>
          <w:color w:val="000000"/>
          <w:sz w:val="28"/>
          <w:szCs w:val="28"/>
        </w:rPr>
        <w:t>3,2 млрд</w:t>
      </w:r>
      <w:r>
        <w:rPr>
          <w:rFonts w:eastAsia="Calibri"/>
          <w:bCs/>
          <w:color w:val="000000"/>
          <w:sz w:val="28"/>
          <w:szCs w:val="28"/>
          <w:lang w:eastAsia="en-US"/>
        </w:rPr>
        <w:t xml:space="preserve">. рублей инвестиций. Во все уровни бюджетов ими уплачено налогов в сумме </w:t>
      </w:r>
      <w:r>
        <w:rPr>
          <w:bCs/>
          <w:color w:val="000000"/>
          <w:sz w:val="28"/>
          <w:szCs w:val="28"/>
        </w:rPr>
        <w:t>9,4 млрд</w:t>
      </w:r>
      <w:r>
        <w:rPr>
          <w:rFonts w:eastAsia="Calibri"/>
          <w:bCs/>
          <w:color w:val="000000"/>
          <w:sz w:val="28"/>
          <w:szCs w:val="28"/>
          <w:lang w:eastAsia="en-US"/>
        </w:rPr>
        <w:t xml:space="preserve">. рублей, в том числе в областной бюджет – </w:t>
      </w:r>
      <w:r>
        <w:rPr>
          <w:bCs/>
          <w:color w:val="000000"/>
          <w:sz w:val="28"/>
          <w:szCs w:val="28"/>
        </w:rPr>
        <w:t>2,9 млрд</w:t>
      </w:r>
      <w:r>
        <w:rPr>
          <w:rFonts w:eastAsia="Calibri"/>
          <w:bCs/>
          <w:color w:val="000000"/>
          <w:sz w:val="28"/>
          <w:szCs w:val="28"/>
          <w:lang w:eastAsia="en-US"/>
        </w:rPr>
        <w:t xml:space="preserve">. рублей. Объем выручки составил </w:t>
      </w:r>
      <w:r>
        <w:rPr>
          <w:bCs/>
          <w:color w:val="000000"/>
          <w:sz w:val="28"/>
          <w:szCs w:val="28"/>
        </w:rPr>
        <w:t>155</w:t>
      </w:r>
      <w:r>
        <w:rPr>
          <w:bCs/>
          <w:color w:val="000000"/>
          <w:sz w:val="28"/>
          <w:szCs w:val="28"/>
        </w:rPr>
        <w:t xml:space="preserve">,4 </w:t>
      </w:r>
      <w:r>
        <w:rPr>
          <w:rFonts w:eastAsia="Calibri"/>
          <w:bCs/>
          <w:color w:val="000000"/>
          <w:sz w:val="28"/>
          <w:szCs w:val="28"/>
          <w:lang w:eastAsia="en-US"/>
        </w:rPr>
        <w:t xml:space="preserve">млрд. рублей. В результате реализации инвестиционных проектов создано </w:t>
      </w:r>
      <w:r>
        <w:rPr>
          <w:bCs/>
          <w:color w:val="000000"/>
          <w:sz w:val="28"/>
          <w:szCs w:val="28"/>
        </w:rPr>
        <w:t xml:space="preserve">203 </w:t>
      </w:r>
      <w:r>
        <w:rPr>
          <w:rFonts w:eastAsia="Calibri"/>
          <w:bCs/>
          <w:color w:val="000000"/>
          <w:sz w:val="28"/>
          <w:szCs w:val="28"/>
          <w:lang w:eastAsia="en-US"/>
        </w:rPr>
        <w:t xml:space="preserve">новых рабочих места. </w:t>
      </w:r>
    </w:p>
    <w:p w:rsidR="00BF0EF1" w:rsidRDefault="00232AE8">
      <w:pPr>
        <w:overflowPunct/>
        <w:ind w:firstLine="709"/>
        <w:jc w:val="both"/>
      </w:pPr>
      <w:r>
        <w:rPr>
          <w:sz w:val="28"/>
          <w:szCs w:val="28"/>
        </w:rPr>
        <w:t>На получение государственной поддержки в форме налоговых льгот по налогу на имущество организаций, подлежащему зачислению в областной бюджет, претендуют:</w:t>
      </w:r>
    </w:p>
    <w:p w:rsidR="00BF0EF1" w:rsidRDefault="00232AE8">
      <w:pPr>
        <w:overflowPunct/>
        <w:ind w:firstLine="709"/>
        <w:jc w:val="both"/>
      </w:pPr>
      <w:r>
        <w:rPr>
          <w:sz w:val="28"/>
          <w:szCs w:val="28"/>
        </w:rPr>
        <w:t>в 2</w:t>
      </w:r>
      <w:r>
        <w:rPr>
          <w:sz w:val="28"/>
          <w:szCs w:val="28"/>
        </w:rPr>
        <w:t xml:space="preserve">026 году – </w:t>
      </w:r>
      <w:r>
        <w:rPr>
          <w:rFonts w:eastAsia="NSimSun" w:cs="Arial"/>
          <w:color w:val="000000"/>
          <w:kern w:val="2"/>
          <w:sz w:val="28"/>
          <w:szCs w:val="28"/>
          <w:lang w:eastAsia="zh-CN" w:bidi="hi-IN"/>
        </w:rPr>
        <w:t>30</w:t>
      </w:r>
      <w:r>
        <w:rPr>
          <w:sz w:val="28"/>
          <w:szCs w:val="28"/>
        </w:rPr>
        <w:t xml:space="preserve"> предприятий по </w:t>
      </w:r>
      <w:r>
        <w:rPr>
          <w:color w:val="000000"/>
          <w:sz w:val="28"/>
          <w:szCs w:val="28"/>
        </w:rPr>
        <w:t>49</w:t>
      </w:r>
      <w:r>
        <w:rPr>
          <w:sz w:val="28"/>
          <w:szCs w:val="28"/>
        </w:rPr>
        <w:t xml:space="preserve"> инвестиционным проектам, планируемая сумма льго</w:t>
      </w:r>
      <w:r>
        <w:rPr>
          <w:color w:val="000000"/>
          <w:sz w:val="28"/>
          <w:szCs w:val="28"/>
        </w:rPr>
        <w:t xml:space="preserve">т – </w:t>
      </w:r>
      <w:r>
        <w:rPr>
          <w:color w:val="000000"/>
          <w:sz w:val="28"/>
          <w:szCs w:val="28"/>
        </w:rPr>
        <w:t xml:space="preserve">719,3 </w:t>
      </w:r>
      <w:r>
        <w:rPr>
          <w:color w:val="000000"/>
          <w:sz w:val="28"/>
          <w:szCs w:val="28"/>
        </w:rPr>
        <w:t>млн. рублей;</w:t>
      </w:r>
    </w:p>
    <w:p w:rsidR="00BF0EF1" w:rsidRDefault="00232AE8">
      <w:pPr>
        <w:overflowPunct/>
        <w:ind w:firstLine="709"/>
        <w:jc w:val="both"/>
      </w:pPr>
      <w:r>
        <w:rPr>
          <w:sz w:val="28"/>
          <w:szCs w:val="28"/>
        </w:rPr>
        <w:t xml:space="preserve">в 2027 году – </w:t>
      </w:r>
      <w:r>
        <w:rPr>
          <w:color w:val="000000"/>
          <w:sz w:val="28"/>
          <w:szCs w:val="28"/>
        </w:rPr>
        <w:t>24</w:t>
      </w:r>
      <w:r>
        <w:rPr>
          <w:sz w:val="28"/>
          <w:szCs w:val="28"/>
        </w:rPr>
        <w:t xml:space="preserve"> предприятия по </w:t>
      </w:r>
      <w:r>
        <w:rPr>
          <w:color w:val="000000"/>
          <w:sz w:val="28"/>
          <w:szCs w:val="28"/>
        </w:rPr>
        <w:t>33</w:t>
      </w:r>
      <w:r>
        <w:rPr>
          <w:sz w:val="28"/>
          <w:szCs w:val="28"/>
        </w:rPr>
        <w:t xml:space="preserve"> инвестиционным проектам, планируемая сумма льгот – </w:t>
      </w:r>
      <w:r>
        <w:rPr>
          <w:color w:val="000000"/>
          <w:sz w:val="28"/>
          <w:szCs w:val="28"/>
        </w:rPr>
        <w:t>586,9 млн</w:t>
      </w:r>
      <w:r>
        <w:rPr>
          <w:sz w:val="28"/>
          <w:szCs w:val="28"/>
        </w:rPr>
        <w:t>. рублей;</w:t>
      </w:r>
    </w:p>
    <w:p w:rsidR="00BF0EF1" w:rsidRDefault="00232AE8">
      <w:pPr>
        <w:overflowPunct/>
        <w:ind w:firstLine="709"/>
        <w:jc w:val="both"/>
      </w:pPr>
      <w:r>
        <w:rPr>
          <w:rFonts w:eastAsia="Calibri"/>
          <w:color w:val="000000"/>
          <w:sz w:val="28"/>
          <w:szCs w:val="28"/>
          <w:lang w:eastAsia="en-US"/>
        </w:rPr>
        <w:t xml:space="preserve">в 2028 году – </w:t>
      </w:r>
      <w:r>
        <w:rPr>
          <w:color w:val="000000"/>
          <w:sz w:val="28"/>
          <w:szCs w:val="28"/>
        </w:rPr>
        <w:t>21</w:t>
      </w:r>
      <w:r>
        <w:rPr>
          <w:rFonts w:eastAsia="Calibri"/>
          <w:color w:val="000000"/>
          <w:sz w:val="28"/>
          <w:szCs w:val="28"/>
          <w:lang w:eastAsia="en-US"/>
        </w:rPr>
        <w:t xml:space="preserve"> предприятие по </w:t>
      </w:r>
      <w:r>
        <w:rPr>
          <w:color w:val="000000"/>
          <w:sz w:val="28"/>
          <w:szCs w:val="28"/>
        </w:rPr>
        <w:t>26</w:t>
      </w:r>
      <w:r>
        <w:rPr>
          <w:rFonts w:eastAsia="Calibri"/>
          <w:color w:val="000000"/>
          <w:sz w:val="28"/>
          <w:szCs w:val="28"/>
          <w:lang w:eastAsia="en-US"/>
        </w:rPr>
        <w:t xml:space="preserve"> инвестиционным проектам, планируемая сумма льгот – </w:t>
      </w:r>
      <w:r>
        <w:rPr>
          <w:rFonts w:eastAsia="Calibri" w:cs="Arial"/>
          <w:color w:val="000000"/>
          <w:sz w:val="28"/>
          <w:szCs w:val="28"/>
          <w:lang w:eastAsia="en-US"/>
        </w:rPr>
        <w:t>369,0</w:t>
      </w:r>
      <w:r>
        <w:rPr>
          <w:color w:val="000000"/>
          <w:sz w:val="28"/>
          <w:szCs w:val="28"/>
        </w:rPr>
        <w:t xml:space="preserve"> млн</w:t>
      </w:r>
      <w:r>
        <w:rPr>
          <w:rFonts w:eastAsia="Calibri"/>
          <w:color w:val="000000"/>
          <w:sz w:val="28"/>
          <w:szCs w:val="28"/>
          <w:lang w:eastAsia="en-US"/>
        </w:rPr>
        <w:t>. рублей.</w:t>
      </w:r>
    </w:p>
    <w:p w:rsidR="00BF0EF1" w:rsidRDefault="00232AE8">
      <w:pPr>
        <w:overflowPunct/>
        <w:ind w:firstLine="709"/>
        <w:jc w:val="both"/>
      </w:pPr>
      <w:r>
        <w:rPr>
          <w:sz w:val="28"/>
          <w:szCs w:val="28"/>
        </w:rPr>
        <w:t xml:space="preserve">По прогнозным расчетам рост инвестиций в основной капитал в 2026 году составит </w:t>
      </w:r>
      <w:r>
        <w:rPr>
          <w:color w:val="000000"/>
          <w:sz w:val="28"/>
          <w:szCs w:val="28"/>
        </w:rPr>
        <w:t>1,8</w:t>
      </w:r>
      <w:r>
        <w:rPr>
          <w:sz w:val="28"/>
          <w:szCs w:val="28"/>
        </w:rPr>
        <w:t xml:space="preserve"> процента, в 2027 году - </w:t>
      </w:r>
      <w:r>
        <w:rPr>
          <w:color w:val="000000"/>
          <w:sz w:val="28"/>
          <w:szCs w:val="28"/>
        </w:rPr>
        <w:t>3,2</w:t>
      </w:r>
      <w:r>
        <w:rPr>
          <w:sz w:val="28"/>
          <w:szCs w:val="28"/>
        </w:rPr>
        <w:t xml:space="preserve"> процента, в 2028 году - </w:t>
      </w:r>
      <w:r>
        <w:rPr>
          <w:color w:val="000000"/>
          <w:sz w:val="28"/>
          <w:szCs w:val="28"/>
        </w:rPr>
        <w:t>3,3</w:t>
      </w:r>
      <w:r>
        <w:rPr>
          <w:sz w:val="28"/>
          <w:szCs w:val="28"/>
        </w:rPr>
        <w:t xml:space="preserve"> процента (в сопоставимых ценах к предыдущему г</w:t>
      </w:r>
      <w:r>
        <w:rPr>
          <w:sz w:val="28"/>
          <w:szCs w:val="28"/>
        </w:rPr>
        <w:t xml:space="preserve">оду). При этом общий объем инвестиций в основной капитал за счет всех источников финансирования в 2026 году прогнозируется в объеме </w:t>
      </w:r>
      <w:r>
        <w:rPr>
          <w:color w:val="000000"/>
          <w:sz w:val="28"/>
          <w:szCs w:val="28"/>
        </w:rPr>
        <w:t xml:space="preserve">140,8 </w:t>
      </w:r>
      <w:r>
        <w:rPr>
          <w:sz w:val="28"/>
          <w:szCs w:val="28"/>
        </w:rPr>
        <w:t xml:space="preserve">млрд. рублей, в 2027 году – </w:t>
      </w:r>
      <w:r>
        <w:rPr>
          <w:color w:val="000000"/>
          <w:sz w:val="28"/>
          <w:szCs w:val="28"/>
        </w:rPr>
        <w:t xml:space="preserve">151,3 </w:t>
      </w:r>
      <w:r>
        <w:rPr>
          <w:sz w:val="28"/>
          <w:szCs w:val="28"/>
        </w:rPr>
        <w:t xml:space="preserve">млрд. рублей, в 2028 году – </w:t>
      </w:r>
      <w:r>
        <w:rPr>
          <w:color w:val="000000"/>
          <w:sz w:val="28"/>
          <w:szCs w:val="28"/>
        </w:rPr>
        <w:t xml:space="preserve">162,7 </w:t>
      </w:r>
      <w:r>
        <w:rPr>
          <w:sz w:val="28"/>
          <w:szCs w:val="28"/>
        </w:rPr>
        <w:t>млрд. рублей.</w:t>
      </w:r>
    </w:p>
    <w:p w:rsidR="00BF0EF1" w:rsidRDefault="00232AE8">
      <w:pPr>
        <w:overflowPunct/>
        <w:ind w:firstLine="709"/>
        <w:jc w:val="both"/>
      </w:pPr>
      <w:r>
        <w:rPr>
          <w:rFonts w:eastAsia="Calibri"/>
          <w:color w:val="000000"/>
          <w:sz w:val="28"/>
          <w:szCs w:val="28"/>
          <w:lang w:eastAsia="en-US"/>
        </w:rPr>
        <w:t>В структуре инвестиций, по - прежнем</w:t>
      </w:r>
      <w:r>
        <w:rPr>
          <w:rFonts w:eastAsia="Calibri"/>
          <w:color w:val="000000"/>
          <w:sz w:val="28"/>
          <w:szCs w:val="28"/>
          <w:lang w:eastAsia="en-US"/>
        </w:rPr>
        <w:t>у, ведущую роль будут занимать собственные средства предприятий, их доля в 2028 году составит 60,0 процентов</w:t>
      </w:r>
      <w:r>
        <w:rPr>
          <w:rFonts w:eastAsia="Calibri"/>
          <w:color w:val="000000"/>
          <w:sz w:val="28"/>
          <w:szCs w:val="28"/>
          <w:lang w:eastAsia="en-US"/>
        </w:rPr>
        <w:t xml:space="preserve">. </w:t>
      </w:r>
    </w:p>
    <w:p w:rsidR="00BF0EF1" w:rsidRDefault="00BF0EF1">
      <w:pPr>
        <w:ind w:firstLine="709"/>
        <w:jc w:val="both"/>
        <w:rPr>
          <w:sz w:val="28"/>
          <w:szCs w:val="28"/>
          <w:shd w:val="clear" w:color="auto" w:fill="FFFFFF"/>
        </w:rPr>
      </w:pPr>
    </w:p>
    <w:p w:rsidR="00BF0EF1" w:rsidRDefault="00232AE8">
      <w:pPr>
        <w:ind w:firstLine="709"/>
        <w:jc w:val="center"/>
        <w:rPr>
          <w:shd w:val="clear" w:color="auto" w:fill="FFFFFF"/>
        </w:rPr>
      </w:pPr>
      <w:r>
        <w:rPr>
          <w:b/>
          <w:sz w:val="28"/>
          <w:szCs w:val="28"/>
          <w:shd w:val="clear" w:color="auto" w:fill="FFFFFF"/>
        </w:rPr>
        <w:t>10. Консолидированный бюджет Брянской области</w:t>
      </w:r>
    </w:p>
    <w:p w:rsidR="00BF0EF1" w:rsidRDefault="00BF0EF1">
      <w:pPr>
        <w:ind w:firstLine="709"/>
        <w:jc w:val="center"/>
        <w:rPr>
          <w:b/>
          <w:sz w:val="28"/>
          <w:szCs w:val="28"/>
          <w:shd w:val="clear" w:color="auto" w:fill="FFFFFF"/>
        </w:rPr>
      </w:pPr>
    </w:p>
    <w:p w:rsidR="00BF0EF1" w:rsidRDefault="00232AE8">
      <w:pPr>
        <w:ind w:firstLine="709"/>
        <w:jc w:val="both"/>
        <w:rPr>
          <w:color w:val="000000"/>
          <w:shd w:val="clear" w:color="auto" w:fill="FFFFFF"/>
        </w:rPr>
      </w:pPr>
      <w:r>
        <w:rPr>
          <w:color w:val="000000"/>
          <w:sz w:val="28"/>
          <w:szCs w:val="28"/>
          <w:shd w:val="clear" w:color="auto" w:fill="FFFFFF"/>
        </w:rPr>
        <w:t>Доходы консолидированного бюджета Брянской области в 2024 году составили 109718,1 млн. рублей, или 96,0 процентов к уровню 2023 года.  Налоговые и неналоговые доходы консолидированного бюджета Брянской области составили 73590,0 млн. рублей, или 110,3 проце</w:t>
      </w:r>
      <w:r>
        <w:rPr>
          <w:color w:val="000000"/>
          <w:sz w:val="28"/>
          <w:szCs w:val="28"/>
          <w:shd w:val="clear" w:color="auto" w:fill="FFFFFF"/>
        </w:rPr>
        <w:t>нта к уровню 2023 года. Налоговые доходы увеличились на 8,6 процента к уровню 2023 года и составили 67334,0 млн. рублей, в том числе по основным налогам: налог на доходы физических лиц увеличился на 16,8 процента (31410,0 млн. рублей); акцизы по сводной гр</w:t>
      </w:r>
      <w:r>
        <w:rPr>
          <w:color w:val="000000"/>
          <w:sz w:val="28"/>
          <w:szCs w:val="28"/>
          <w:shd w:val="clear" w:color="auto" w:fill="FFFFFF"/>
        </w:rPr>
        <w:t>уппе – на 6,9 процента (8522,0 млн. рублей); налог, взимаемый в связи с применением упрощенной системы налогообложения – на 31,7 процента (6623,0 млн. рублей); налог на имущество организаций - на 18,8 процента (3825,0 млн. рублей). Налог на прибыль организ</w:t>
      </w:r>
      <w:r>
        <w:rPr>
          <w:color w:val="000000"/>
          <w:sz w:val="28"/>
          <w:szCs w:val="28"/>
          <w:shd w:val="clear" w:color="auto" w:fill="FFFFFF"/>
        </w:rPr>
        <w:t xml:space="preserve">аций уменьшился на 15,1 процента, составив 13096,0 млн. рублей. Неналоговые доходы увеличились на 31,8 процента и составили 6256,0 млн. рублей. </w:t>
      </w:r>
    </w:p>
    <w:p w:rsidR="00BF0EF1" w:rsidRDefault="00232AE8">
      <w:pPr>
        <w:ind w:firstLine="709"/>
        <w:jc w:val="both"/>
        <w:rPr>
          <w:color w:val="000000"/>
          <w:shd w:val="clear" w:color="auto" w:fill="FFFFFF"/>
        </w:rPr>
      </w:pPr>
      <w:r>
        <w:rPr>
          <w:color w:val="000000"/>
          <w:sz w:val="28"/>
          <w:szCs w:val="28"/>
          <w:shd w:val="clear" w:color="auto" w:fill="FFFFFF"/>
        </w:rPr>
        <w:t>Безвозмездные поступления уменьшились на 24,1 процента к уровню 2023 года и составили 36128,1 млн. рублей, в то</w:t>
      </w:r>
      <w:r>
        <w:rPr>
          <w:color w:val="000000"/>
          <w:sz w:val="28"/>
          <w:szCs w:val="28"/>
          <w:shd w:val="clear" w:color="auto" w:fill="FFFFFF"/>
        </w:rPr>
        <w:t>м числе субсидии из федерального бюджета увеличились на 10,9 процента к уровню 2023 года и составили 14216,8 млн. рублей, субвенции из федерального бюджета увеличились на 4,5 процента и составили 2132,4 млн. рублей, дотации из федерального бюджета уменьшил</w:t>
      </w:r>
      <w:r>
        <w:rPr>
          <w:color w:val="000000"/>
          <w:sz w:val="28"/>
          <w:szCs w:val="28"/>
          <w:shd w:val="clear" w:color="auto" w:fill="FFFFFF"/>
        </w:rPr>
        <w:t>ись на 24,7 процента и составили 17727,8 млн. рублей.</w:t>
      </w:r>
    </w:p>
    <w:p w:rsidR="00BF0EF1" w:rsidRDefault="00232AE8">
      <w:pPr>
        <w:ind w:firstLine="709"/>
        <w:jc w:val="both"/>
        <w:rPr>
          <w:color w:val="000000"/>
          <w:shd w:val="clear" w:color="auto" w:fill="FFFFFF"/>
        </w:rPr>
      </w:pPr>
      <w:r>
        <w:rPr>
          <w:color w:val="000000"/>
          <w:sz w:val="28"/>
          <w:szCs w:val="28"/>
          <w:shd w:val="clear" w:color="auto" w:fill="FFFFFF"/>
        </w:rPr>
        <w:t>Расходы консолидированного бюджета Брянской области в 2024 году составили 113649,4 млн. рублей, что на 2,9 процента больше уровня 2023 года. Основной удельный вес в расходах занимали расходы на образова</w:t>
      </w:r>
      <w:r>
        <w:rPr>
          <w:color w:val="000000"/>
          <w:sz w:val="28"/>
          <w:szCs w:val="28"/>
          <w:shd w:val="clear" w:color="auto" w:fill="FFFFFF"/>
        </w:rPr>
        <w:t>ние (27,9 процента в общем объеме расходов). Расходы на социальную сферу увеличились на 12,3 процента и составили 71013,6 млн. рублей, в том числе:</w:t>
      </w:r>
    </w:p>
    <w:p w:rsidR="00BF0EF1" w:rsidRDefault="00232AE8">
      <w:pPr>
        <w:ind w:firstLine="709"/>
        <w:jc w:val="both"/>
        <w:rPr>
          <w:color w:val="000000"/>
          <w:shd w:val="clear" w:color="auto" w:fill="FFFFFF"/>
        </w:rPr>
      </w:pPr>
      <w:r>
        <w:rPr>
          <w:color w:val="000000"/>
          <w:sz w:val="28"/>
          <w:szCs w:val="28"/>
          <w:shd w:val="clear" w:color="auto" w:fill="FFFFFF"/>
        </w:rPr>
        <w:t>на образование – увеличились на 14,1 процента и составили 31745,1 млн. рублей;</w:t>
      </w:r>
    </w:p>
    <w:p w:rsidR="00BF0EF1" w:rsidRDefault="00232AE8">
      <w:pPr>
        <w:ind w:firstLine="709"/>
        <w:jc w:val="both"/>
        <w:rPr>
          <w:color w:val="000000"/>
          <w:shd w:val="clear" w:color="auto" w:fill="FFFFFF"/>
        </w:rPr>
      </w:pPr>
      <w:r>
        <w:rPr>
          <w:color w:val="000000"/>
          <w:sz w:val="28"/>
          <w:szCs w:val="28"/>
          <w:shd w:val="clear" w:color="auto" w:fill="FFFFFF"/>
        </w:rPr>
        <w:t>на культуру, кинематографию –</w:t>
      </w:r>
      <w:r>
        <w:rPr>
          <w:color w:val="000000"/>
          <w:sz w:val="28"/>
          <w:szCs w:val="28"/>
          <w:shd w:val="clear" w:color="auto" w:fill="FFFFFF"/>
        </w:rPr>
        <w:t xml:space="preserve"> увеличились на 22,3 процента и составили 3689,6 млн. рублей;</w:t>
      </w:r>
    </w:p>
    <w:p w:rsidR="00BF0EF1" w:rsidRDefault="00232AE8">
      <w:pPr>
        <w:ind w:firstLine="709"/>
        <w:jc w:val="both"/>
        <w:rPr>
          <w:color w:val="000000"/>
          <w:shd w:val="clear" w:color="auto" w:fill="FFFFFF"/>
        </w:rPr>
      </w:pPr>
      <w:r>
        <w:rPr>
          <w:color w:val="000000"/>
          <w:sz w:val="28"/>
          <w:szCs w:val="28"/>
          <w:shd w:val="clear" w:color="auto" w:fill="FFFFFF"/>
        </w:rPr>
        <w:t>на здравоохранение – увеличились на 4,0 процента и составили 10743,1 млн. рублей;</w:t>
      </w:r>
    </w:p>
    <w:p w:rsidR="00BF0EF1" w:rsidRDefault="00232AE8">
      <w:pPr>
        <w:ind w:firstLine="709"/>
        <w:jc w:val="both"/>
        <w:rPr>
          <w:color w:val="000000"/>
          <w:shd w:val="clear" w:color="auto" w:fill="FFFFFF"/>
        </w:rPr>
      </w:pPr>
      <w:r>
        <w:rPr>
          <w:color w:val="000000"/>
          <w:sz w:val="28"/>
          <w:szCs w:val="28"/>
          <w:shd w:val="clear" w:color="auto" w:fill="FFFFFF"/>
        </w:rPr>
        <w:t>на социальную политику – увеличились на 3,6 процента и составили 20094,3 млн. рублей;</w:t>
      </w:r>
    </w:p>
    <w:p w:rsidR="00BF0EF1" w:rsidRDefault="00232AE8">
      <w:pPr>
        <w:ind w:firstLine="709"/>
        <w:jc w:val="both"/>
        <w:rPr>
          <w:color w:val="000000"/>
          <w:shd w:val="clear" w:color="auto" w:fill="FFFFFF"/>
        </w:rPr>
      </w:pPr>
      <w:r>
        <w:rPr>
          <w:color w:val="000000"/>
          <w:sz w:val="28"/>
          <w:szCs w:val="28"/>
          <w:shd w:val="clear" w:color="auto" w:fill="FFFFFF"/>
        </w:rPr>
        <w:t>на физическую культуру и с</w:t>
      </w:r>
      <w:r>
        <w:rPr>
          <w:color w:val="000000"/>
          <w:sz w:val="28"/>
          <w:szCs w:val="28"/>
          <w:shd w:val="clear" w:color="auto" w:fill="FFFFFF"/>
        </w:rPr>
        <w:t>порт – увеличились  на 75,3 процента и составили 4741,5 млн. рублей.</w:t>
      </w:r>
    </w:p>
    <w:p w:rsidR="00BF0EF1" w:rsidRDefault="00232AE8">
      <w:pPr>
        <w:ind w:firstLine="709"/>
        <w:jc w:val="both"/>
        <w:rPr>
          <w:color w:val="000000"/>
          <w:shd w:val="clear" w:color="auto" w:fill="FFFFFF"/>
        </w:rPr>
      </w:pPr>
      <w:r>
        <w:rPr>
          <w:color w:val="000000"/>
          <w:sz w:val="28"/>
          <w:szCs w:val="28"/>
          <w:shd w:val="clear" w:color="auto" w:fill="FFFFFF"/>
        </w:rPr>
        <w:t>По итогам 2024 года сложился дефицит бюджета в сумме 3931,3 млн. рублей.</w:t>
      </w:r>
    </w:p>
    <w:p w:rsidR="00BF0EF1" w:rsidRDefault="00232AE8">
      <w:pPr>
        <w:ind w:firstLine="709"/>
        <w:jc w:val="both"/>
        <w:rPr>
          <w:color w:val="000000"/>
          <w:shd w:val="clear" w:color="auto" w:fill="FFFFFF"/>
        </w:rPr>
      </w:pPr>
      <w:r>
        <w:rPr>
          <w:color w:val="000000"/>
          <w:sz w:val="28"/>
          <w:szCs w:val="28"/>
          <w:shd w:val="clear" w:color="auto" w:fill="FFFFFF"/>
        </w:rPr>
        <w:t>Государственный внутренний долг Брянской области по состоянию на 01.01.2025 года составил 13589,6 млн. рублей.</w:t>
      </w:r>
    </w:p>
    <w:p w:rsidR="00BF0EF1" w:rsidRDefault="00232AE8">
      <w:pPr>
        <w:ind w:firstLine="709"/>
        <w:jc w:val="both"/>
        <w:rPr>
          <w:color w:val="000000"/>
          <w:shd w:val="clear" w:color="auto" w:fill="FFFFFF"/>
        </w:rPr>
      </w:pPr>
      <w:r>
        <w:rPr>
          <w:color w:val="000000"/>
          <w:sz w:val="28"/>
          <w:szCs w:val="28"/>
          <w:shd w:val="clear" w:color="auto" w:fill="FFFFFF"/>
        </w:rPr>
        <w:t>Доходы консолидированного бюджета Брянской области в 2025 году оцениваются в сумме 116548,7 млн. рублей, или 106,2 процента к уровню 2024 года. Налоговые и неналоговые доходы консолидированного бюджета Брянской области в 2025 году оцениваются в сумме 79290</w:t>
      </w:r>
      <w:r>
        <w:rPr>
          <w:color w:val="000000"/>
          <w:sz w:val="28"/>
          <w:szCs w:val="28"/>
          <w:shd w:val="clear" w:color="auto" w:fill="FFFFFF"/>
        </w:rPr>
        <w:t xml:space="preserve">,0 млн. рублей, или 107,7 процента к уровню 2024 года. Налоговые доходы составят 72720,0 млн. рублей, увеличившись на 8,0 процентов, в том числе по основным налогам: налог на доходы физических лиц увеличится на 12,0 процентов (35178,0 млн. рублей), акцизы </w:t>
      </w:r>
      <w:r>
        <w:rPr>
          <w:color w:val="000000"/>
          <w:sz w:val="28"/>
          <w:szCs w:val="28"/>
          <w:shd w:val="clear" w:color="auto" w:fill="FFFFFF"/>
        </w:rPr>
        <w:t>по сводной группе увеличатся на 5,5 процента (8992,0 млн. рублей), налог, взимаемый в связи с применением упрощенной системы налогообложения, увеличится на 10,3 процента (7305,0 млн. рублей), налог на имущество организаций увеличится на 4,0 процента (3979,</w:t>
      </w:r>
      <w:r>
        <w:rPr>
          <w:color w:val="000000"/>
          <w:sz w:val="28"/>
          <w:szCs w:val="28"/>
          <w:shd w:val="clear" w:color="auto" w:fill="FFFFFF"/>
        </w:rPr>
        <w:t xml:space="preserve">0 млн. рублей). Налог на прибыль организаций снизится на 3,8 процента (12593,0 млн. рублей), неналоговые доходы увеличатся на 5,0 процентов и составят 6570,0 млн. рублей. </w:t>
      </w:r>
    </w:p>
    <w:p w:rsidR="00BF0EF1" w:rsidRDefault="00232AE8">
      <w:pPr>
        <w:ind w:firstLine="709"/>
        <w:jc w:val="both"/>
        <w:rPr>
          <w:color w:val="000000"/>
          <w:shd w:val="clear" w:color="auto" w:fill="FFFFFF"/>
        </w:rPr>
      </w:pPr>
      <w:r>
        <w:rPr>
          <w:color w:val="000000"/>
          <w:sz w:val="28"/>
          <w:szCs w:val="28"/>
          <w:shd w:val="clear" w:color="auto" w:fill="FFFFFF"/>
        </w:rPr>
        <w:t>Безвозмездные поступления увеличатся на 3,1 процента к уровню 2024 года и составят 3</w:t>
      </w:r>
      <w:r>
        <w:rPr>
          <w:color w:val="000000"/>
          <w:sz w:val="28"/>
          <w:szCs w:val="28"/>
          <w:shd w:val="clear" w:color="auto" w:fill="FFFFFF"/>
        </w:rPr>
        <w:t>7258,7 млн. рублей, в том числе субсидии из федерального бюджета увеличатся на 14,6 процента к уровню 2024 года и составят 16295,8 млн. рублей, субвенции из федерального бюджета увеличатся на 12,9 процента и составят 2407,2 млн. рублей, дотации из федераль</w:t>
      </w:r>
      <w:r>
        <w:rPr>
          <w:color w:val="000000"/>
          <w:sz w:val="28"/>
          <w:szCs w:val="28"/>
          <w:shd w:val="clear" w:color="auto" w:fill="FFFFFF"/>
        </w:rPr>
        <w:t xml:space="preserve">ного бюджета уменьшатся на 3,3 процента и составят 17150,2 млн. рублей. </w:t>
      </w:r>
    </w:p>
    <w:p w:rsidR="00BF0EF1" w:rsidRDefault="00232AE8">
      <w:pPr>
        <w:ind w:firstLine="709"/>
        <w:jc w:val="both"/>
        <w:rPr>
          <w:color w:val="000000"/>
          <w:shd w:val="clear" w:color="auto" w:fill="FFFFFF"/>
        </w:rPr>
      </w:pPr>
      <w:r>
        <w:rPr>
          <w:color w:val="000000"/>
          <w:sz w:val="28"/>
          <w:szCs w:val="28"/>
          <w:shd w:val="clear" w:color="auto" w:fill="FFFFFF"/>
        </w:rPr>
        <w:t xml:space="preserve">Общий объем расходов в 2025 году оценивается в сумме 127294,4 млн. рублей или 112,0 процентов к уровню 2024 года. </w:t>
      </w:r>
    </w:p>
    <w:p w:rsidR="00BF0EF1" w:rsidRDefault="00232AE8">
      <w:pPr>
        <w:ind w:firstLine="709"/>
        <w:jc w:val="both"/>
        <w:rPr>
          <w:color w:val="000000"/>
          <w:shd w:val="clear" w:color="auto" w:fill="FFFFFF"/>
        </w:rPr>
      </w:pPr>
      <w:r>
        <w:rPr>
          <w:color w:val="000000"/>
          <w:sz w:val="28"/>
          <w:szCs w:val="28"/>
          <w:shd w:val="clear" w:color="auto" w:fill="FFFFFF"/>
        </w:rPr>
        <w:t xml:space="preserve">Расходы на социальную сферу увеличатся на 20,1 процента и составят </w:t>
      </w:r>
      <w:r>
        <w:rPr>
          <w:color w:val="000000"/>
          <w:sz w:val="28"/>
          <w:szCs w:val="28"/>
          <w:shd w:val="clear" w:color="auto" w:fill="FFFFFF"/>
        </w:rPr>
        <w:t>85293,7 млн. рублей, в том числе:</w:t>
      </w:r>
    </w:p>
    <w:p w:rsidR="00BF0EF1" w:rsidRDefault="00232AE8">
      <w:pPr>
        <w:ind w:firstLine="709"/>
        <w:jc w:val="both"/>
        <w:rPr>
          <w:color w:val="000000"/>
          <w:shd w:val="clear" w:color="auto" w:fill="FFFFFF"/>
        </w:rPr>
      </w:pPr>
      <w:r>
        <w:rPr>
          <w:color w:val="000000"/>
          <w:sz w:val="28"/>
          <w:szCs w:val="28"/>
          <w:shd w:val="clear" w:color="auto" w:fill="FFFFFF"/>
        </w:rPr>
        <w:t>на образование – увеличатся на 14,6 процента и составят 36374,7 млн. рублей;</w:t>
      </w:r>
    </w:p>
    <w:p w:rsidR="00BF0EF1" w:rsidRDefault="00232AE8">
      <w:pPr>
        <w:ind w:firstLine="709"/>
        <w:jc w:val="both"/>
        <w:rPr>
          <w:color w:val="000000"/>
          <w:shd w:val="clear" w:color="auto" w:fill="FFFFFF"/>
        </w:rPr>
      </w:pPr>
      <w:r>
        <w:rPr>
          <w:color w:val="000000"/>
          <w:sz w:val="28"/>
          <w:szCs w:val="28"/>
          <w:shd w:val="clear" w:color="auto" w:fill="FFFFFF"/>
        </w:rPr>
        <w:t>на культуру, кинематографию – увеличатся на 12,8 процента и составят 4163,6 млн. рублей;</w:t>
      </w:r>
    </w:p>
    <w:p w:rsidR="00BF0EF1" w:rsidRDefault="00232AE8">
      <w:pPr>
        <w:ind w:firstLine="709"/>
        <w:jc w:val="both"/>
        <w:rPr>
          <w:color w:val="000000"/>
          <w:shd w:val="clear" w:color="auto" w:fill="FFFFFF"/>
        </w:rPr>
      </w:pPr>
      <w:r>
        <w:rPr>
          <w:color w:val="000000"/>
          <w:sz w:val="28"/>
          <w:szCs w:val="28"/>
          <w:shd w:val="clear" w:color="auto" w:fill="FFFFFF"/>
        </w:rPr>
        <w:t>на здравоохранение – увеличатся на 3,2 процента и состав</w:t>
      </w:r>
      <w:r>
        <w:rPr>
          <w:color w:val="000000"/>
          <w:sz w:val="28"/>
          <w:szCs w:val="28"/>
          <w:shd w:val="clear" w:color="auto" w:fill="FFFFFF"/>
        </w:rPr>
        <w:t>ят 11082,1 млн. рублей;</w:t>
      </w:r>
    </w:p>
    <w:p w:rsidR="00BF0EF1" w:rsidRDefault="00232AE8">
      <w:pPr>
        <w:ind w:firstLine="709"/>
        <w:jc w:val="both"/>
        <w:rPr>
          <w:color w:val="000000"/>
          <w:shd w:val="clear" w:color="auto" w:fill="FFFFFF"/>
        </w:rPr>
      </w:pPr>
      <w:r>
        <w:rPr>
          <w:color w:val="000000"/>
          <w:sz w:val="28"/>
          <w:szCs w:val="28"/>
          <w:shd w:val="clear" w:color="auto" w:fill="FFFFFF"/>
        </w:rPr>
        <w:t>на социальную политику – увеличатся на 36,9 процента и составят 27514,3 млн. рублей;</w:t>
      </w:r>
    </w:p>
    <w:p w:rsidR="00BF0EF1" w:rsidRDefault="00232AE8">
      <w:pPr>
        <w:ind w:firstLine="709"/>
        <w:jc w:val="both"/>
        <w:rPr>
          <w:color w:val="000000"/>
          <w:shd w:val="clear" w:color="auto" w:fill="FFFFFF"/>
        </w:rPr>
      </w:pPr>
      <w:r>
        <w:rPr>
          <w:color w:val="000000"/>
          <w:sz w:val="28"/>
          <w:szCs w:val="28"/>
          <w:shd w:val="clear" w:color="auto" w:fill="FFFFFF"/>
        </w:rPr>
        <w:t>на физическую культуру и спорт – увеличатся на 29,9 процента и составят 6159,0 млн. рублей.</w:t>
      </w:r>
    </w:p>
    <w:p w:rsidR="00BF0EF1" w:rsidRDefault="00232AE8">
      <w:pPr>
        <w:ind w:firstLine="709"/>
        <w:jc w:val="both"/>
        <w:rPr>
          <w:color w:val="000000"/>
          <w:shd w:val="clear" w:color="auto" w:fill="FFFFFF"/>
        </w:rPr>
      </w:pPr>
      <w:r>
        <w:rPr>
          <w:color w:val="000000"/>
          <w:sz w:val="28"/>
          <w:szCs w:val="28"/>
          <w:shd w:val="clear" w:color="auto" w:fill="FFFFFF"/>
        </w:rPr>
        <w:t>По итогам 2025 года ожидается дефицит консолидированног</w:t>
      </w:r>
      <w:r>
        <w:rPr>
          <w:color w:val="000000"/>
          <w:sz w:val="28"/>
          <w:szCs w:val="28"/>
          <w:shd w:val="clear" w:color="auto" w:fill="FFFFFF"/>
        </w:rPr>
        <w:t>о бюджета в объеме 10745,7 млн. рублей за счет изменения остатков на едином счете бюджетов по источникам финансирования дефицита.</w:t>
      </w:r>
    </w:p>
    <w:p w:rsidR="00BF0EF1" w:rsidRDefault="00232AE8">
      <w:pPr>
        <w:ind w:firstLine="709"/>
        <w:jc w:val="both"/>
        <w:rPr>
          <w:color w:val="000000"/>
          <w:shd w:val="clear" w:color="auto" w:fill="FFFFFF"/>
        </w:rPr>
      </w:pPr>
      <w:r>
        <w:rPr>
          <w:color w:val="000000"/>
          <w:sz w:val="28"/>
          <w:szCs w:val="28"/>
          <w:shd w:val="clear" w:color="auto" w:fill="FFFFFF"/>
        </w:rPr>
        <w:t>Государственный внутренний долг Брянской области по состоянию на 01.01.2026 года ожидается в объеме 7601,9 млн. рублей.</w:t>
      </w:r>
    </w:p>
    <w:p w:rsidR="00BF0EF1" w:rsidRDefault="00232AE8">
      <w:pPr>
        <w:ind w:firstLine="709"/>
        <w:jc w:val="both"/>
        <w:rPr>
          <w:color w:val="000000"/>
          <w:shd w:val="clear" w:color="auto" w:fill="FFFFFF"/>
        </w:rPr>
      </w:pPr>
      <w:r>
        <w:rPr>
          <w:color w:val="000000"/>
          <w:sz w:val="28"/>
          <w:szCs w:val="28"/>
          <w:shd w:val="clear" w:color="auto" w:fill="FFFFFF"/>
        </w:rPr>
        <w:t>Доходы</w:t>
      </w:r>
      <w:r>
        <w:rPr>
          <w:color w:val="000000"/>
          <w:sz w:val="28"/>
          <w:szCs w:val="28"/>
          <w:shd w:val="clear" w:color="auto" w:fill="FFFFFF"/>
        </w:rPr>
        <w:t xml:space="preserve"> консолидированного бюджета области на 2026 год определены в сумме 117670,7 млн. рублей, что на 1,0 процент больше оценки 2025 года. Налоговые и неналоговые доходы консолидированного бюджета области на 2026 год прогнозируются в сумме 82635,0 млн. рублей, ч</w:t>
      </w:r>
      <w:r>
        <w:rPr>
          <w:color w:val="000000"/>
          <w:sz w:val="28"/>
          <w:szCs w:val="28"/>
          <w:shd w:val="clear" w:color="auto" w:fill="FFFFFF"/>
        </w:rPr>
        <w:t>то на 4,2 процента больше оценки 2025 года. Налоговые доходы прогнозируются в сумме 78365,0 млн. рублей, что на 7,8 процента больше уровня 2025 года, в том числе налог на прибыль организаций – 12875,0 млн. рублей (больше на 2,2 процента), налог на доходы ф</w:t>
      </w:r>
      <w:r>
        <w:rPr>
          <w:color w:val="000000"/>
          <w:sz w:val="28"/>
          <w:szCs w:val="28"/>
          <w:shd w:val="clear" w:color="auto" w:fill="FFFFFF"/>
        </w:rPr>
        <w:t>изических лиц – 38594,0 млн. рублей (больше на 9,7 процента), акцизы – 10156,0 млн. рублей (больше на 12,9 процента), налог, взимаемый в связи с применением упрощенной системы налогообложения – 7995,0 млн. рублей (больше на 9,4 процента), налог на имуществ</w:t>
      </w:r>
      <w:r>
        <w:rPr>
          <w:color w:val="000000"/>
          <w:sz w:val="28"/>
          <w:szCs w:val="28"/>
          <w:shd w:val="clear" w:color="auto" w:fill="FFFFFF"/>
        </w:rPr>
        <w:t>о организаций – 4248,0 млн. рублей (больше на 6,8 процента). Неналоговые доходы составят 4270,0 млн. рублей, что на 35,0 процентов меньше уровня 2025 года. Уменьшение неналоговых доходов, объясняется снижением поступлений по доходам от операций по управлен</w:t>
      </w:r>
      <w:r>
        <w:rPr>
          <w:color w:val="000000"/>
          <w:sz w:val="28"/>
          <w:szCs w:val="28"/>
          <w:shd w:val="clear" w:color="auto" w:fill="FFFFFF"/>
        </w:rPr>
        <w:t>ию остатками на едином казначейском счете, зачисляемых в бюджеты субъектов Российской Федерации, в связи с изменением уровня процентной ставки объемов размещаемых средств.</w:t>
      </w:r>
    </w:p>
    <w:p w:rsidR="00BF0EF1" w:rsidRDefault="00232AE8">
      <w:pPr>
        <w:ind w:firstLine="709"/>
        <w:jc w:val="both"/>
        <w:rPr>
          <w:color w:val="000000"/>
          <w:shd w:val="clear" w:color="auto" w:fill="FFFFFF"/>
        </w:rPr>
      </w:pPr>
      <w:r>
        <w:rPr>
          <w:color w:val="000000"/>
          <w:sz w:val="28"/>
          <w:szCs w:val="28"/>
          <w:shd w:val="clear" w:color="auto" w:fill="FFFFFF"/>
        </w:rPr>
        <w:t>Безвозмездные поступления из федерального бюджета прогнозируются в объеме 35035,7 мл</w:t>
      </w:r>
      <w:r>
        <w:rPr>
          <w:color w:val="000000"/>
          <w:sz w:val="28"/>
          <w:szCs w:val="28"/>
          <w:shd w:val="clear" w:color="auto" w:fill="FFFFFF"/>
        </w:rPr>
        <w:t xml:space="preserve">н. рублей, или 94,0 процента к уровню 2025 года. </w:t>
      </w:r>
    </w:p>
    <w:p w:rsidR="00BF0EF1" w:rsidRDefault="00232AE8">
      <w:pPr>
        <w:ind w:firstLine="709"/>
        <w:contextualSpacing/>
        <w:jc w:val="both"/>
        <w:rPr>
          <w:color w:val="000000"/>
          <w:shd w:val="clear" w:color="auto" w:fill="FFFFFF"/>
        </w:rPr>
      </w:pPr>
      <w:r>
        <w:rPr>
          <w:color w:val="000000"/>
          <w:sz w:val="28"/>
          <w:szCs w:val="28"/>
          <w:shd w:val="clear" w:color="auto" w:fill="FFFFFF"/>
        </w:rPr>
        <w:t>Субсидии из федерального бюджета уменьшатся на 16,8 процента к уровню 2025 года и составят 13551,6 млн. рублей за счет уменьшения субсидий:</w:t>
      </w:r>
    </w:p>
    <w:p w:rsidR="00BF0EF1" w:rsidRDefault="00232AE8">
      <w:pPr>
        <w:ind w:firstLine="709"/>
        <w:contextualSpacing/>
        <w:jc w:val="both"/>
        <w:rPr>
          <w:color w:val="000000"/>
          <w:shd w:val="clear" w:color="auto" w:fill="FFFFFF"/>
        </w:rPr>
      </w:pPr>
      <w:r>
        <w:rPr>
          <w:color w:val="000000"/>
          <w:sz w:val="28"/>
          <w:szCs w:val="28"/>
          <w:shd w:val="clear" w:color="auto" w:fill="FFFFFF"/>
        </w:rPr>
        <w:t>на модернизацию инфраструктуры общего образования в отдельных субъ</w:t>
      </w:r>
      <w:r>
        <w:rPr>
          <w:color w:val="000000"/>
          <w:sz w:val="28"/>
          <w:szCs w:val="28"/>
          <w:shd w:val="clear" w:color="auto" w:fill="FFFFFF"/>
        </w:rPr>
        <w:t xml:space="preserve">ектах Российской Федерации; </w:t>
      </w:r>
    </w:p>
    <w:p w:rsidR="00BF0EF1" w:rsidRDefault="00232AE8">
      <w:pPr>
        <w:ind w:firstLine="709"/>
        <w:contextualSpacing/>
        <w:jc w:val="both"/>
        <w:rPr>
          <w:color w:val="000000"/>
          <w:shd w:val="clear" w:color="auto" w:fill="FFFFFF"/>
        </w:rPr>
      </w:pPr>
      <w:r>
        <w:rPr>
          <w:color w:val="000000"/>
          <w:sz w:val="28"/>
          <w:szCs w:val="28"/>
          <w:shd w:val="clear" w:color="auto" w:fill="FFFFFF"/>
        </w:rPr>
        <w:t>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BF0EF1" w:rsidRDefault="00232AE8">
      <w:pPr>
        <w:ind w:firstLine="709"/>
        <w:contextualSpacing/>
        <w:jc w:val="both"/>
        <w:rPr>
          <w:color w:val="000000"/>
          <w:shd w:val="clear" w:color="auto" w:fill="FFFFFF"/>
        </w:rPr>
      </w:pPr>
      <w:r>
        <w:rPr>
          <w:color w:val="000000"/>
          <w:sz w:val="28"/>
          <w:szCs w:val="28"/>
          <w:shd w:val="clear" w:color="auto" w:fill="FFFFFF"/>
        </w:rPr>
        <w:t>на реализацию региональных проектов модернизации первичного звена здр</w:t>
      </w:r>
      <w:r>
        <w:rPr>
          <w:color w:val="000000"/>
          <w:sz w:val="28"/>
          <w:szCs w:val="28"/>
          <w:shd w:val="clear" w:color="auto" w:fill="FFFFFF"/>
        </w:rPr>
        <w:t>авоохранения;</w:t>
      </w:r>
    </w:p>
    <w:p w:rsidR="00BF0EF1" w:rsidRDefault="00232AE8">
      <w:pPr>
        <w:ind w:firstLine="709"/>
        <w:contextualSpacing/>
        <w:jc w:val="both"/>
        <w:rPr>
          <w:color w:val="000000"/>
          <w:shd w:val="clear" w:color="auto" w:fill="FFFFFF"/>
        </w:rPr>
      </w:pPr>
      <w:r>
        <w:rPr>
          <w:color w:val="000000"/>
          <w:sz w:val="28"/>
          <w:szCs w:val="28"/>
          <w:shd w:val="clear" w:color="auto" w:fill="FFFFFF"/>
        </w:rPr>
        <w:t>на возмещение части затрат на уплату процентов по инвестиционным кредитам (займам) в агропромышленном комплексе, а также по иным отдельным направлениям. Субвенции из федерального бюджета увеличатся на 16,0 процентов и составят 2793,5 млн. руб</w:t>
      </w:r>
      <w:r>
        <w:rPr>
          <w:color w:val="000000"/>
          <w:sz w:val="28"/>
          <w:szCs w:val="28"/>
          <w:shd w:val="clear" w:color="auto" w:fill="FFFFFF"/>
        </w:rPr>
        <w:t xml:space="preserve">лей, дотации из федерального бюджета увеличатся на 1,4 процента и составят 17382,8 млн. рублей. </w:t>
      </w:r>
    </w:p>
    <w:p w:rsidR="00BF0EF1" w:rsidRDefault="00232AE8">
      <w:pPr>
        <w:ind w:firstLine="709"/>
        <w:jc w:val="both"/>
        <w:rPr>
          <w:color w:val="000000"/>
          <w:shd w:val="clear" w:color="auto" w:fill="FFFFFF"/>
        </w:rPr>
      </w:pPr>
      <w:r>
        <w:rPr>
          <w:color w:val="000000"/>
          <w:sz w:val="28"/>
          <w:szCs w:val="28"/>
          <w:shd w:val="clear" w:color="auto" w:fill="FFFFFF"/>
        </w:rPr>
        <w:t xml:space="preserve">Расходы консолидированного бюджета области в 2026 году определены с учетом безусловного исполнения социальных обязательств. </w:t>
      </w:r>
    </w:p>
    <w:p w:rsidR="00BF0EF1" w:rsidRDefault="00232AE8">
      <w:pPr>
        <w:ind w:firstLine="709"/>
        <w:jc w:val="both"/>
        <w:rPr>
          <w:color w:val="000000"/>
          <w:shd w:val="clear" w:color="auto" w:fill="FFFFFF"/>
        </w:rPr>
      </w:pPr>
      <w:r>
        <w:rPr>
          <w:color w:val="000000"/>
          <w:sz w:val="28"/>
          <w:szCs w:val="28"/>
          <w:shd w:val="clear" w:color="auto" w:fill="FFFFFF"/>
        </w:rPr>
        <w:t xml:space="preserve">Объем расходов консолидированного </w:t>
      </w:r>
      <w:r>
        <w:rPr>
          <w:color w:val="000000"/>
          <w:sz w:val="28"/>
          <w:szCs w:val="28"/>
          <w:shd w:val="clear" w:color="auto" w:fill="FFFFFF"/>
        </w:rPr>
        <w:t xml:space="preserve">бюджета области в 2026 году прогнозируется в сумме 117893,8 млн. рублей, что на 7,4 процента меньше, чем в 2025 году, в связи с уменьшением безвозмездных поступлений из федерального бюджета. </w:t>
      </w:r>
    </w:p>
    <w:p w:rsidR="00BF0EF1" w:rsidRDefault="00232AE8">
      <w:pPr>
        <w:ind w:firstLine="709"/>
        <w:jc w:val="both"/>
        <w:rPr>
          <w:color w:val="000000"/>
          <w:shd w:val="clear" w:color="auto" w:fill="FFFFFF"/>
        </w:rPr>
      </w:pPr>
      <w:r>
        <w:rPr>
          <w:color w:val="000000"/>
          <w:sz w:val="28"/>
          <w:szCs w:val="28"/>
          <w:shd w:val="clear" w:color="auto" w:fill="FFFFFF"/>
        </w:rPr>
        <w:t>Бюджет Брянской области, как и в предыдущие годы, будет носить с</w:t>
      </w:r>
      <w:r>
        <w:rPr>
          <w:color w:val="000000"/>
          <w:sz w:val="28"/>
          <w:szCs w:val="28"/>
          <w:shd w:val="clear" w:color="auto" w:fill="FFFFFF"/>
        </w:rPr>
        <w:t>оциальный характер. Доля социально значимых расходов консолидированного бюджета в 2026 году составит 67,9 процента. Существенных изменений в структуре расходов не планируется: наибольшую долю в расходах бюджета будут занимать расходы на  образование, социа</w:t>
      </w:r>
      <w:r>
        <w:rPr>
          <w:color w:val="000000"/>
          <w:sz w:val="28"/>
          <w:szCs w:val="28"/>
          <w:shd w:val="clear" w:color="auto" w:fill="FFFFFF"/>
        </w:rPr>
        <w:t>льную политику, национальную экономику, здравоохранение.</w:t>
      </w:r>
    </w:p>
    <w:p w:rsidR="00BF0EF1" w:rsidRDefault="00232AE8">
      <w:pPr>
        <w:ind w:firstLine="709"/>
        <w:jc w:val="both"/>
        <w:rPr>
          <w:color w:val="000000"/>
          <w:shd w:val="clear" w:color="auto" w:fill="FFFFFF"/>
        </w:rPr>
      </w:pPr>
      <w:r>
        <w:rPr>
          <w:color w:val="000000"/>
          <w:sz w:val="28"/>
          <w:szCs w:val="28"/>
          <w:shd w:val="clear" w:color="auto" w:fill="FFFFFF"/>
        </w:rPr>
        <w:t>Расходы на социальную сферу уменьшатся на 6,1 процента и составят 80090,0 млн. рублей, в том числе:</w:t>
      </w:r>
    </w:p>
    <w:p w:rsidR="00BF0EF1" w:rsidRDefault="00232AE8">
      <w:pPr>
        <w:ind w:firstLine="709"/>
        <w:jc w:val="both"/>
        <w:rPr>
          <w:color w:val="000000"/>
          <w:shd w:val="clear" w:color="auto" w:fill="FFFFFF"/>
        </w:rPr>
      </w:pPr>
      <w:r>
        <w:rPr>
          <w:color w:val="000000"/>
          <w:sz w:val="28"/>
          <w:szCs w:val="28"/>
          <w:shd w:val="clear" w:color="auto" w:fill="FFFFFF"/>
        </w:rPr>
        <w:t>на образование – уменьшатся на 4,7 процента и составят 34659,6 млн. рублей;</w:t>
      </w:r>
    </w:p>
    <w:p w:rsidR="00BF0EF1" w:rsidRDefault="00232AE8">
      <w:pPr>
        <w:ind w:firstLine="709"/>
        <w:jc w:val="both"/>
        <w:rPr>
          <w:color w:val="000000"/>
          <w:shd w:val="clear" w:color="auto" w:fill="FFFFFF"/>
        </w:rPr>
      </w:pPr>
      <w:r>
        <w:rPr>
          <w:color w:val="000000"/>
          <w:sz w:val="28"/>
          <w:szCs w:val="28"/>
          <w:shd w:val="clear" w:color="auto" w:fill="FFFFFF"/>
        </w:rPr>
        <w:t>на культуру, кинематогр</w:t>
      </w:r>
      <w:r>
        <w:rPr>
          <w:color w:val="000000"/>
          <w:sz w:val="28"/>
          <w:szCs w:val="28"/>
          <w:shd w:val="clear" w:color="auto" w:fill="FFFFFF"/>
        </w:rPr>
        <w:t>афию – уменьшатся на 4,5 процента и составят 3976,6 млн. рублей;</w:t>
      </w:r>
    </w:p>
    <w:p w:rsidR="00BF0EF1" w:rsidRDefault="00232AE8">
      <w:pPr>
        <w:ind w:firstLine="709"/>
        <w:jc w:val="both"/>
        <w:rPr>
          <w:color w:val="000000"/>
          <w:shd w:val="clear" w:color="auto" w:fill="FFFFFF"/>
        </w:rPr>
      </w:pPr>
      <w:r>
        <w:rPr>
          <w:color w:val="000000"/>
          <w:sz w:val="28"/>
          <w:szCs w:val="28"/>
          <w:shd w:val="clear" w:color="auto" w:fill="FFFFFF"/>
        </w:rPr>
        <w:t>на здравоохранение — увеличатся на 0,1 процента и составят 11093,2 млн. рублей;</w:t>
      </w:r>
    </w:p>
    <w:p w:rsidR="00BF0EF1" w:rsidRDefault="00232AE8">
      <w:pPr>
        <w:ind w:firstLine="709"/>
        <w:jc w:val="both"/>
        <w:rPr>
          <w:color w:val="000000"/>
          <w:shd w:val="clear" w:color="auto" w:fill="FFFFFF"/>
        </w:rPr>
      </w:pPr>
      <w:r>
        <w:rPr>
          <w:color w:val="000000"/>
          <w:sz w:val="28"/>
          <w:szCs w:val="28"/>
          <w:shd w:val="clear" w:color="auto" w:fill="FFFFFF"/>
        </w:rPr>
        <w:t>на социальную политику – уменьшатся на 3,0 процента и составят 26678,1 млн. рублей;</w:t>
      </w:r>
    </w:p>
    <w:p w:rsidR="00BF0EF1" w:rsidRDefault="00232AE8">
      <w:pPr>
        <w:ind w:firstLine="709"/>
        <w:jc w:val="both"/>
        <w:rPr>
          <w:color w:val="000000"/>
          <w:shd w:val="clear" w:color="auto" w:fill="FFFFFF"/>
        </w:rPr>
      </w:pPr>
      <w:r>
        <w:rPr>
          <w:color w:val="000000"/>
          <w:sz w:val="28"/>
          <w:szCs w:val="28"/>
          <w:shd w:val="clear" w:color="auto" w:fill="FFFFFF"/>
        </w:rPr>
        <w:t xml:space="preserve">на физическую культуру и </w:t>
      </w:r>
      <w:r>
        <w:rPr>
          <w:color w:val="000000"/>
          <w:sz w:val="28"/>
          <w:szCs w:val="28"/>
          <w:shd w:val="clear" w:color="auto" w:fill="FFFFFF"/>
        </w:rPr>
        <w:t>спорт – уменьшатся на 40,2 процента и составят 3682,5 млн. рублей.</w:t>
      </w:r>
    </w:p>
    <w:p w:rsidR="00BF0EF1" w:rsidRDefault="00232AE8">
      <w:pPr>
        <w:ind w:firstLine="709"/>
        <w:jc w:val="both"/>
        <w:rPr>
          <w:color w:val="000000"/>
          <w:shd w:val="clear" w:color="auto" w:fill="FFFFFF"/>
        </w:rPr>
      </w:pPr>
      <w:r>
        <w:rPr>
          <w:color w:val="000000"/>
          <w:sz w:val="28"/>
          <w:szCs w:val="28"/>
          <w:shd w:val="clear" w:color="auto" w:fill="FFFFFF"/>
        </w:rPr>
        <w:t>Уменьшение расходов на физическую культуру и спорт по бюджетным инвестициям в объекты капитального строительства государственной (муниципальной) собственности планируется в связи с завершен</w:t>
      </w:r>
      <w:r>
        <w:rPr>
          <w:color w:val="000000"/>
          <w:sz w:val="28"/>
          <w:szCs w:val="28"/>
          <w:shd w:val="clear" w:color="auto" w:fill="FFFFFF"/>
        </w:rPr>
        <w:t>ием строительства объектов</w:t>
      </w:r>
      <w:bookmarkStart w:id="3" w:name="_GoBack_Копия_1_Копия_1"/>
      <w:bookmarkEnd w:id="3"/>
      <w:r>
        <w:rPr>
          <w:color w:val="000000"/>
          <w:sz w:val="28"/>
          <w:szCs w:val="28"/>
          <w:shd w:val="clear" w:color="auto" w:fill="FFFFFF"/>
        </w:rPr>
        <w:t xml:space="preserve">. </w:t>
      </w:r>
    </w:p>
    <w:p w:rsidR="00BF0EF1" w:rsidRDefault="00232AE8">
      <w:pPr>
        <w:ind w:firstLine="709"/>
        <w:jc w:val="both"/>
        <w:rPr>
          <w:color w:val="000000"/>
          <w:shd w:val="clear" w:color="auto" w:fill="FFFFFF"/>
        </w:rPr>
      </w:pPr>
      <w:r>
        <w:rPr>
          <w:color w:val="000000"/>
          <w:sz w:val="28"/>
          <w:szCs w:val="28"/>
          <w:shd w:val="clear" w:color="auto" w:fill="FFFFFF"/>
        </w:rPr>
        <w:t xml:space="preserve">В 2026 году прогнозируется дефицит консолидированного бюджета в объеме 223,1 млн. рублей. </w:t>
      </w:r>
    </w:p>
    <w:p w:rsidR="00BF0EF1" w:rsidRDefault="00232AE8">
      <w:pPr>
        <w:ind w:firstLine="709"/>
        <w:jc w:val="both"/>
        <w:rPr>
          <w:color w:val="000000"/>
          <w:shd w:val="clear" w:color="auto" w:fill="FFFFFF"/>
        </w:rPr>
      </w:pPr>
      <w:r>
        <w:rPr>
          <w:color w:val="000000"/>
          <w:sz w:val="28"/>
          <w:szCs w:val="28"/>
          <w:shd w:val="clear" w:color="auto" w:fill="FFFFFF"/>
        </w:rPr>
        <w:t>Государственный внутренний долг Брянской области по состоянию на 01.01.2027 года ожидается в объеме 7394,0 млн. рублей.</w:t>
      </w:r>
    </w:p>
    <w:p w:rsidR="00BF0EF1" w:rsidRDefault="00232AE8">
      <w:pPr>
        <w:ind w:firstLine="709"/>
        <w:jc w:val="both"/>
        <w:rPr>
          <w:color w:val="000000"/>
          <w:shd w:val="clear" w:color="auto" w:fill="FFFFFF"/>
        </w:rPr>
      </w:pPr>
      <w:r>
        <w:rPr>
          <w:color w:val="000000"/>
          <w:sz w:val="28"/>
          <w:szCs w:val="28"/>
          <w:shd w:val="clear" w:color="auto" w:fill="FFFFFF"/>
        </w:rPr>
        <w:t>Увеличение объем</w:t>
      </w:r>
      <w:r>
        <w:rPr>
          <w:color w:val="000000"/>
          <w:sz w:val="28"/>
          <w:szCs w:val="28"/>
          <w:shd w:val="clear" w:color="auto" w:fill="FFFFFF"/>
        </w:rPr>
        <w:t>а доходов в 2027 - 2028 годах обусловлено прогнозируемым ростом поступлений налоговых и неналоговых доходов, безвозмездных поступлений.</w:t>
      </w:r>
    </w:p>
    <w:p w:rsidR="00BF0EF1" w:rsidRDefault="00232AE8">
      <w:pPr>
        <w:ind w:firstLine="709"/>
        <w:jc w:val="both"/>
        <w:rPr>
          <w:color w:val="000000"/>
          <w:shd w:val="clear" w:color="auto" w:fill="FFFFFF"/>
        </w:rPr>
      </w:pPr>
      <w:r>
        <w:rPr>
          <w:color w:val="000000"/>
          <w:sz w:val="28"/>
          <w:szCs w:val="28"/>
          <w:shd w:val="clear" w:color="auto" w:fill="FFFFFF"/>
        </w:rPr>
        <w:t>Доходы консолидированного бюджета области на 2027 год определены в объеме 125891,1 млн. рублей, что на 7,0 процентов бол</w:t>
      </w:r>
      <w:r>
        <w:rPr>
          <w:color w:val="000000"/>
          <w:sz w:val="28"/>
          <w:szCs w:val="28"/>
          <w:shd w:val="clear" w:color="auto" w:fill="FFFFFF"/>
        </w:rPr>
        <w:t>ьше уровня 2026 года. Общий объем налоговых и неналоговых доходов составит 89454,0 млн. рублей, что на 8,3 процента больше уровня 2026 года. Налоговые доходы составят 85074,0 млн. рублей, что на 8,6 процента больше, чем в 2026 году, неналоговые доходы – 43</w:t>
      </w:r>
      <w:r>
        <w:rPr>
          <w:color w:val="000000"/>
          <w:sz w:val="28"/>
          <w:szCs w:val="28"/>
          <w:shd w:val="clear" w:color="auto" w:fill="FFFFFF"/>
        </w:rPr>
        <w:t xml:space="preserve">80,0 млн. рублей, что на 2,6 процента больше уровня 2026 года. </w:t>
      </w:r>
    </w:p>
    <w:p w:rsidR="00BF0EF1" w:rsidRDefault="00232AE8">
      <w:pPr>
        <w:ind w:firstLine="709"/>
        <w:jc w:val="both"/>
        <w:rPr>
          <w:color w:val="000000"/>
          <w:shd w:val="clear" w:color="auto" w:fill="FFFFFF"/>
        </w:rPr>
      </w:pPr>
      <w:r>
        <w:rPr>
          <w:color w:val="000000"/>
          <w:sz w:val="28"/>
          <w:szCs w:val="28"/>
          <w:shd w:val="clear" w:color="auto" w:fill="FFFFFF"/>
        </w:rPr>
        <w:t>Безвозмездные поступления из федерального бюджета увеличатся на 4,0 процента к уровню 2026 года и составят 36437,1 млн. рублей. Расходы консолидированного бюджета области на 2027 год определен</w:t>
      </w:r>
      <w:r>
        <w:rPr>
          <w:color w:val="000000"/>
          <w:sz w:val="28"/>
          <w:szCs w:val="28"/>
          <w:shd w:val="clear" w:color="auto" w:fill="FFFFFF"/>
        </w:rPr>
        <w:t xml:space="preserve">ы в сумме 126017,4 млн. рублей, что больше уровня 2026 года на 6,9 процента. </w:t>
      </w:r>
    </w:p>
    <w:p w:rsidR="00BF0EF1" w:rsidRDefault="00232AE8">
      <w:pPr>
        <w:ind w:firstLine="709"/>
        <w:jc w:val="both"/>
        <w:rPr>
          <w:color w:val="000000"/>
          <w:shd w:val="clear" w:color="auto" w:fill="FFFFFF"/>
        </w:rPr>
      </w:pPr>
      <w:r>
        <w:rPr>
          <w:color w:val="000000"/>
          <w:sz w:val="28"/>
          <w:szCs w:val="28"/>
          <w:shd w:val="clear" w:color="auto" w:fill="FFFFFF"/>
        </w:rPr>
        <w:t>По итогам 2027 года ожидается дефицит консолидированного бюджета в объеме 126,3 млн. рублей.</w:t>
      </w:r>
    </w:p>
    <w:p w:rsidR="00BF0EF1" w:rsidRDefault="00232AE8">
      <w:pPr>
        <w:ind w:firstLine="709"/>
        <w:jc w:val="both"/>
        <w:rPr>
          <w:color w:val="000000"/>
          <w:shd w:val="clear" w:color="auto" w:fill="FFFFFF"/>
        </w:rPr>
      </w:pPr>
      <w:r>
        <w:rPr>
          <w:color w:val="000000"/>
          <w:sz w:val="28"/>
          <w:szCs w:val="28"/>
          <w:shd w:val="clear" w:color="auto" w:fill="FFFFFF"/>
        </w:rPr>
        <w:t>Государственный внутренний долг Брянской области по состоянию на 01.01.2028 года ожид</w:t>
      </w:r>
      <w:r>
        <w:rPr>
          <w:color w:val="000000"/>
          <w:sz w:val="28"/>
          <w:szCs w:val="28"/>
          <w:shd w:val="clear" w:color="auto" w:fill="FFFFFF"/>
        </w:rPr>
        <w:t>ается в объеме 7089,3 млн. рублей.</w:t>
      </w:r>
    </w:p>
    <w:p w:rsidR="00BF0EF1" w:rsidRDefault="00232AE8">
      <w:pPr>
        <w:ind w:firstLine="709"/>
        <w:jc w:val="both"/>
        <w:rPr>
          <w:color w:val="000000"/>
          <w:shd w:val="clear" w:color="auto" w:fill="FFFFFF"/>
        </w:rPr>
      </w:pPr>
      <w:r>
        <w:rPr>
          <w:color w:val="000000"/>
          <w:sz w:val="28"/>
          <w:szCs w:val="28"/>
          <w:shd w:val="clear" w:color="auto" w:fill="FFFFFF"/>
        </w:rPr>
        <w:t>Доходы консолидированного бюджета области на 2028 год определены в объеме 133704,6 млн. рублей, что на 6,2 процента больше, чем в 2027 году. Общий объем налоговых и неналоговых доходов составит 95810,0 млн. рублей, что на</w:t>
      </w:r>
      <w:r>
        <w:rPr>
          <w:color w:val="000000"/>
          <w:sz w:val="28"/>
          <w:szCs w:val="28"/>
          <w:shd w:val="clear" w:color="auto" w:fill="FFFFFF"/>
        </w:rPr>
        <w:t xml:space="preserve"> 7,1 процента больше, чем в 2027 году. Налоговые доходы составят 91330,0 млн. рублей, что на 7,4 процента больше, чем в 2027 году, неналоговые доходы – 4480,0 млн. рублей, что на 2,3 процента больше уровня 2027 года.</w:t>
      </w:r>
    </w:p>
    <w:p w:rsidR="00BF0EF1" w:rsidRDefault="00232AE8">
      <w:pPr>
        <w:ind w:firstLine="709"/>
        <w:jc w:val="both"/>
        <w:rPr>
          <w:color w:val="000000"/>
          <w:shd w:val="clear" w:color="auto" w:fill="FFFFFF"/>
        </w:rPr>
      </w:pPr>
      <w:r>
        <w:rPr>
          <w:color w:val="000000"/>
          <w:sz w:val="28"/>
          <w:szCs w:val="28"/>
          <w:shd w:val="clear" w:color="auto" w:fill="FFFFFF"/>
        </w:rPr>
        <w:t>Безвозмездные поступления из федерально</w:t>
      </w:r>
      <w:r>
        <w:rPr>
          <w:color w:val="000000"/>
          <w:sz w:val="28"/>
          <w:szCs w:val="28"/>
          <w:shd w:val="clear" w:color="auto" w:fill="FFFFFF"/>
        </w:rPr>
        <w:t xml:space="preserve">го бюджета увеличатся на 4,0 процента к уровню 2027 года и составят 37894,6 млн. рублей. Расходы консолидированного бюджета области на 2028 год увеличатся на 6,4 процента к уровню 2027 года и составят 134130,3 млн. рублей. </w:t>
      </w:r>
    </w:p>
    <w:p w:rsidR="00BF0EF1" w:rsidRDefault="00232AE8">
      <w:pPr>
        <w:ind w:firstLine="709"/>
        <w:jc w:val="both"/>
        <w:rPr>
          <w:color w:val="000000"/>
          <w:shd w:val="clear" w:color="auto" w:fill="FFFFFF"/>
        </w:rPr>
      </w:pPr>
      <w:r>
        <w:rPr>
          <w:color w:val="000000"/>
          <w:sz w:val="28"/>
          <w:szCs w:val="28"/>
          <w:shd w:val="clear" w:color="auto" w:fill="FFFFFF"/>
        </w:rPr>
        <w:t>По итогам 2028 года ожидается де</w:t>
      </w:r>
      <w:r>
        <w:rPr>
          <w:color w:val="000000"/>
          <w:sz w:val="28"/>
          <w:szCs w:val="28"/>
          <w:shd w:val="clear" w:color="auto" w:fill="FFFFFF"/>
        </w:rPr>
        <w:t>фицит консолидированного бюджета в объеме 425,7 млн. рублей.</w:t>
      </w:r>
    </w:p>
    <w:p w:rsidR="00BF0EF1" w:rsidRDefault="00232AE8">
      <w:pPr>
        <w:ind w:firstLine="709"/>
        <w:jc w:val="both"/>
        <w:rPr>
          <w:color w:val="000000"/>
          <w:shd w:val="clear" w:color="auto" w:fill="FFFFFF"/>
        </w:rPr>
      </w:pPr>
      <w:r>
        <w:rPr>
          <w:color w:val="000000"/>
          <w:sz w:val="28"/>
          <w:szCs w:val="28"/>
          <w:shd w:val="clear" w:color="auto" w:fill="FFFFFF"/>
        </w:rPr>
        <w:t>Государственный внутренний долг Брянской области по состоянию на 01.01.2029 года ожидается в объеме 7515,0 млн. рублей.</w:t>
      </w:r>
    </w:p>
    <w:p w:rsidR="00BF0EF1" w:rsidRDefault="00BF0EF1">
      <w:pPr>
        <w:ind w:firstLine="709"/>
        <w:jc w:val="both"/>
        <w:rPr>
          <w:shd w:val="clear" w:color="auto" w:fill="FFFFFF"/>
        </w:rPr>
      </w:pPr>
    </w:p>
    <w:p w:rsidR="00BF0EF1" w:rsidRDefault="00232AE8">
      <w:pPr>
        <w:ind w:firstLine="709"/>
        <w:jc w:val="center"/>
        <w:rPr>
          <w:shd w:val="clear" w:color="auto" w:fill="FFFFFF"/>
        </w:rPr>
      </w:pPr>
      <w:r>
        <w:rPr>
          <w:b/>
          <w:sz w:val="28"/>
          <w:szCs w:val="28"/>
          <w:shd w:val="clear" w:color="auto" w:fill="FFFFFF"/>
        </w:rPr>
        <w:t>11. Денежные доходы населения</w:t>
      </w:r>
    </w:p>
    <w:p w:rsidR="00BF0EF1" w:rsidRDefault="00BF0EF1">
      <w:pPr>
        <w:ind w:firstLine="709"/>
        <w:jc w:val="both"/>
        <w:rPr>
          <w:sz w:val="28"/>
          <w:szCs w:val="28"/>
          <w:shd w:val="clear" w:color="auto" w:fill="FFFFFF"/>
        </w:rPr>
      </w:pPr>
    </w:p>
    <w:p w:rsidR="00BF0EF1" w:rsidRDefault="00232AE8">
      <w:pPr>
        <w:ind w:firstLine="709"/>
        <w:jc w:val="both"/>
      </w:pPr>
      <w:r>
        <w:rPr>
          <w:sz w:val="28"/>
          <w:szCs w:val="28"/>
        </w:rPr>
        <w:t xml:space="preserve">В </w:t>
      </w:r>
      <w:r w:rsidRPr="00232AE8">
        <w:rPr>
          <w:sz w:val="28"/>
          <w:szCs w:val="28"/>
        </w:rPr>
        <w:t>2024</w:t>
      </w:r>
      <w:r>
        <w:rPr>
          <w:sz w:val="28"/>
          <w:szCs w:val="28"/>
        </w:rPr>
        <w:t xml:space="preserve"> году прожиточный минимум в среднем на душу населения составил 14217,0</w:t>
      </w:r>
      <w:r>
        <w:rPr>
          <w:color w:val="000000"/>
          <w:sz w:val="28"/>
          <w:szCs w:val="28"/>
        </w:rPr>
        <w:t xml:space="preserve"> </w:t>
      </w:r>
      <w:r>
        <w:rPr>
          <w:sz w:val="28"/>
          <w:szCs w:val="28"/>
        </w:rPr>
        <w:t>рублей, что на 4,8 процента больше, чем в 20</w:t>
      </w:r>
      <w:r>
        <w:rPr>
          <w:color w:val="000000"/>
          <w:sz w:val="28"/>
          <w:szCs w:val="28"/>
        </w:rPr>
        <w:t>23</w:t>
      </w:r>
      <w:r>
        <w:rPr>
          <w:sz w:val="28"/>
          <w:szCs w:val="28"/>
        </w:rPr>
        <w:t xml:space="preserve"> году. </w:t>
      </w:r>
      <w:r>
        <w:rPr>
          <w:color w:val="000000"/>
          <w:sz w:val="28"/>
          <w:szCs w:val="28"/>
        </w:rPr>
        <w:t>Р</w:t>
      </w:r>
      <w:r>
        <w:rPr>
          <w:sz w:val="28"/>
          <w:szCs w:val="28"/>
        </w:rPr>
        <w:t xml:space="preserve">еальные располагаемые денежные доходы населения составили </w:t>
      </w:r>
      <w:r>
        <w:rPr>
          <w:color w:val="000000"/>
          <w:sz w:val="28"/>
          <w:szCs w:val="28"/>
        </w:rPr>
        <w:t xml:space="preserve">108,8 процента </w:t>
      </w:r>
      <w:r>
        <w:rPr>
          <w:sz w:val="28"/>
          <w:szCs w:val="28"/>
        </w:rPr>
        <w:t xml:space="preserve">к уровню </w:t>
      </w:r>
      <w:r w:rsidRPr="00232AE8">
        <w:rPr>
          <w:sz w:val="28"/>
          <w:szCs w:val="28"/>
        </w:rPr>
        <w:t>2023</w:t>
      </w:r>
      <w:r>
        <w:rPr>
          <w:sz w:val="28"/>
          <w:szCs w:val="28"/>
        </w:rPr>
        <w:t xml:space="preserve"> года, численность населения с денежными дохо</w:t>
      </w:r>
      <w:r>
        <w:rPr>
          <w:sz w:val="28"/>
          <w:szCs w:val="28"/>
        </w:rPr>
        <w:t>дами ниже границы бедности составила 9,1 процента к общей численности населения.</w:t>
      </w:r>
    </w:p>
    <w:p w:rsidR="00BF0EF1" w:rsidRDefault="00232AE8">
      <w:pPr>
        <w:ind w:firstLine="709"/>
        <w:jc w:val="both"/>
      </w:pPr>
      <w:r>
        <w:rPr>
          <w:sz w:val="28"/>
          <w:szCs w:val="28"/>
        </w:rPr>
        <w:t xml:space="preserve">В </w:t>
      </w:r>
      <w:r w:rsidRPr="00232AE8">
        <w:rPr>
          <w:sz w:val="28"/>
          <w:szCs w:val="28"/>
        </w:rPr>
        <w:t>2025</w:t>
      </w:r>
      <w:r>
        <w:rPr>
          <w:sz w:val="28"/>
          <w:szCs w:val="28"/>
        </w:rPr>
        <w:t xml:space="preserve"> году прожиточный минимум в среднем на душу населения </w:t>
      </w:r>
      <w:r>
        <w:rPr>
          <w:color w:val="000000"/>
          <w:sz w:val="28"/>
          <w:szCs w:val="28"/>
        </w:rPr>
        <w:t>составляет</w:t>
      </w:r>
      <w:r>
        <w:rPr>
          <w:sz w:val="28"/>
          <w:szCs w:val="28"/>
        </w:rPr>
        <w:t xml:space="preserve"> 16314,0 рублей. </w:t>
      </w:r>
      <w:r>
        <w:rPr>
          <w:color w:val="000000"/>
          <w:sz w:val="28"/>
          <w:szCs w:val="28"/>
        </w:rPr>
        <w:t>Р</w:t>
      </w:r>
      <w:r>
        <w:rPr>
          <w:sz w:val="28"/>
          <w:szCs w:val="28"/>
        </w:rPr>
        <w:t xml:space="preserve">еальные располагаемые денежные доходы населения оцениваются в 104,3 процента к уровню </w:t>
      </w:r>
      <w:r w:rsidRPr="00232AE8">
        <w:rPr>
          <w:sz w:val="28"/>
          <w:szCs w:val="28"/>
        </w:rPr>
        <w:t>2</w:t>
      </w:r>
      <w:r w:rsidRPr="00232AE8">
        <w:rPr>
          <w:sz w:val="28"/>
          <w:szCs w:val="28"/>
        </w:rPr>
        <w:t>024</w:t>
      </w:r>
      <w:r>
        <w:rPr>
          <w:sz w:val="28"/>
          <w:szCs w:val="28"/>
        </w:rPr>
        <w:t xml:space="preserve"> года, удельный вес населения с доходами ниже величины прожиточного минимума составит 8,9 </w:t>
      </w:r>
      <w:r>
        <w:rPr>
          <w:sz w:val="28"/>
          <w:szCs w:val="28"/>
        </w:rPr>
        <w:t>процента</w:t>
      </w:r>
      <w:r>
        <w:rPr>
          <w:sz w:val="28"/>
          <w:szCs w:val="28"/>
        </w:rPr>
        <w:t xml:space="preserve"> к общей численности населения.</w:t>
      </w:r>
    </w:p>
    <w:p w:rsidR="00BF0EF1" w:rsidRDefault="00232AE8">
      <w:pPr>
        <w:ind w:firstLine="709"/>
        <w:jc w:val="both"/>
      </w:pPr>
      <w:r>
        <w:rPr>
          <w:sz w:val="28"/>
          <w:szCs w:val="28"/>
        </w:rPr>
        <w:t>В прогнозируемом периоде росту реальных доходов граждан, а также снижению уровня бедности будет способствовать расширение ф</w:t>
      </w:r>
      <w:r>
        <w:rPr>
          <w:sz w:val="28"/>
          <w:szCs w:val="28"/>
        </w:rPr>
        <w:t>орм предоставления социальной помощи нуждающимся гражданам, а также целевая поддержка отдельных категорий граждан, в частности, семей с детьми.</w:t>
      </w:r>
    </w:p>
    <w:p w:rsidR="00BF0EF1" w:rsidRDefault="00232AE8">
      <w:pPr>
        <w:ind w:firstLine="709"/>
        <w:jc w:val="both"/>
      </w:pPr>
      <w:r>
        <w:rPr>
          <w:sz w:val="28"/>
          <w:szCs w:val="28"/>
        </w:rPr>
        <w:t>В 2026 году реальные располагаемые денежные доходы населения прогнозируются в 104,4 процента к уровню 2025 года,</w:t>
      </w:r>
      <w:r>
        <w:rPr>
          <w:sz w:val="28"/>
          <w:szCs w:val="28"/>
        </w:rPr>
        <w:t xml:space="preserve"> в 2027 - 2028 годах - 104,5 процента ежегодно. Прожиточный минимум в среднем на душу населения в 2026 году прогнозируется в 17424,0 рубля, в 2027 году - 18121,0 рубль, в 2028 году - 18846,0 рублей. Удельный вес населения с доходами ниже величины прожиточн</w:t>
      </w:r>
      <w:r>
        <w:rPr>
          <w:sz w:val="28"/>
          <w:szCs w:val="28"/>
        </w:rPr>
        <w:t>ого минимума снизится в 2028 году до 8,1 процента от общей численности населения.</w:t>
      </w:r>
    </w:p>
    <w:p w:rsidR="00BF0EF1" w:rsidRDefault="00BF0EF1">
      <w:pPr>
        <w:ind w:firstLine="709"/>
        <w:jc w:val="both"/>
        <w:rPr>
          <w:shd w:val="clear" w:color="auto" w:fill="FFFFFF"/>
        </w:rPr>
      </w:pPr>
    </w:p>
    <w:p w:rsidR="00BF0EF1" w:rsidRDefault="00232AE8">
      <w:pPr>
        <w:ind w:firstLine="709"/>
        <w:jc w:val="center"/>
        <w:rPr>
          <w:shd w:val="clear" w:color="auto" w:fill="FFFFFF"/>
        </w:rPr>
      </w:pPr>
      <w:r>
        <w:rPr>
          <w:b/>
          <w:sz w:val="28"/>
          <w:szCs w:val="28"/>
          <w:shd w:val="clear" w:color="auto" w:fill="FFFFFF"/>
        </w:rPr>
        <w:t>12. Труд и занятость</w:t>
      </w:r>
    </w:p>
    <w:p w:rsidR="00BF0EF1" w:rsidRDefault="00BF0EF1">
      <w:pPr>
        <w:ind w:firstLine="709"/>
        <w:jc w:val="center"/>
        <w:rPr>
          <w:sz w:val="28"/>
          <w:szCs w:val="28"/>
          <w:shd w:val="clear" w:color="auto" w:fill="FFFFFF"/>
        </w:rPr>
      </w:pPr>
    </w:p>
    <w:p w:rsidR="00BF0EF1" w:rsidRDefault="00232AE8">
      <w:pPr>
        <w:pStyle w:val="BodyText2"/>
        <w:overflowPunct/>
        <w:ind w:firstLine="709"/>
      </w:pPr>
      <w:r>
        <w:rPr>
          <w:b w:val="0"/>
          <w:bCs w:val="0"/>
          <w:sz w:val="28"/>
          <w:szCs w:val="28"/>
        </w:rPr>
        <w:t>Ситуация на рынке труда продолжит оставаться стабильной.</w:t>
      </w:r>
    </w:p>
    <w:p w:rsidR="00BF0EF1" w:rsidRDefault="00232AE8">
      <w:pPr>
        <w:pStyle w:val="BodyText2"/>
        <w:overflowPunct/>
        <w:ind w:firstLine="709"/>
      </w:pPr>
      <w:r>
        <w:rPr>
          <w:b w:val="0"/>
          <w:bCs w:val="0"/>
          <w:sz w:val="28"/>
          <w:szCs w:val="28"/>
        </w:rPr>
        <w:t xml:space="preserve">Численность рабочей силы в 2024 году составила </w:t>
      </w:r>
      <w:r>
        <w:rPr>
          <w:b w:val="0"/>
          <w:bCs w:val="0"/>
          <w:color w:val="000000"/>
          <w:sz w:val="28"/>
          <w:szCs w:val="28"/>
        </w:rPr>
        <w:t>571,6</w:t>
      </w:r>
      <w:r>
        <w:rPr>
          <w:b w:val="0"/>
          <w:bCs w:val="0"/>
          <w:sz w:val="28"/>
          <w:szCs w:val="28"/>
        </w:rPr>
        <w:t xml:space="preserve"> тыс. человек, среднегодовая численность занятых в экономике (по данным баланса трудовых ресурсов) - 510,3 тыс. человек. </w:t>
      </w:r>
      <w:r>
        <w:rPr>
          <w:b w:val="0"/>
          <w:bCs w:val="0"/>
          <w:color w:val="000000"/>
          <w:sz w:val="28"/>
          <w:szCs w:val="28"/>
        </w:rPr>
        <w:t>В</w:t>
      </w:r>
      <w:r>
        <w:rPr>
          <w:b w:val="0"/>
          <w:bCs w:val="0"/>
          <w:sz w:val="28"/>
          <w:szCs w:val="28"/>
        </w:rPr>
        <w:t xml:space="preserve"> 2025 году численность занятых в экономике оценивается в 507,6</w:t>
      </w:r>
      <w:r>
        <w:rPr>
          <w:b w:val="0"/>
          <w:bCs w:val="0"/>
          <w:color w:val="000000"/>
          <w:sz w:val="28"/>
          <w:szCs w:val="28"/>
        </w:rPr>
        <w:t xml:space="preserve"> тыс.</w:t>
      </w:r>
      <w:r>
        <w:rPr>
          <w:b w:val="0"/>
          <w:bCs w:val="0"/>
          <w:sz w:val="28"/>
          <w:szCs w:val="28"/>
        </w:rPr>
        <w:t xml:space="preserve"> человек.</w:t>
      </w:r>
    </w:p>
    <w:p w:rsidR="00BF0EF1" w:rsidRDefault="00232AE8">
      <w:pPr>
        <w:pStyle w:val="BodyText2"/>
        <w:ind w:firstLine="709"/>
      </w:pPr>
      <w:r>
        <w:rPr>
          <w:b w:val="0"/>
          <w:bCs w:val="0"/>
          <w:color w:val="000000"/>
          <w:sz w:val="28"/>
          <w:szCs w:val="28"/>
        </w:rPr>
        <w:t xml:space="preserve">Развитие рынка труда в перспективе будет определяться, в основном, мерами, направленными на снижение влияния негативных демографических тенденций. </w:t>
      </w:r>
    </w:p>
    <w:p w:rsidR="00BF0EF1" w:rsidRDefault="00232AE8">
      <w:pPr>
        <w:pStyle w:val="BodyText2"/>
        <w:ind w:firstLine="709"/>
      </w:pPr>
      <w:r>
        <w:rPr>
          <w:b w:val="0"/>
          <w:bCs w:val="0"/>
          <w:color w:val="000000"/>
          <w:sz w:val="28"/>
          <w:szCs w:val="28"/>
        </w:rPr>
        <w:t>Кроме того, поддержку рынку труда будет оказывать расширение границ трудоспособного возраста в связи с поэта</w:t>
      </w:r>
      <w:r>
        <w:rPr>
          <w:b w:val="0"/>
          <w:bCs w:val="0"/>
          <w:color w:val="000000"/>
          <w:sz w:val="28"/>
          <w:szCs w:val="28"/>
        </w:rPr>
        <w:t>пным повышением пенсионного возраста.</w:t>
      </w:r>
    </w:p>
    <w:p w:rsidR="00BF0EF1" w:rsidRDefault="00232AE8">
      <w:pPr>
        <w:overflowPunct/>
        <w:ind w:firstLine="709"/>
        <w:jc w:val="both"/>
      </w:pPr>
      <w:r>
        <w:rPr>
          <w:sz w:val="28"/>
          <w:szCs w:val="28"/>
        </w:rPr>
        <w:t>Численность рабочей силы и численность населения, занятого в экономике региона, будет постепенно увеличиваться и к 2028 году составит 572,3 тыс. человек и 507,9 тыс. человек соответственно. Рост занятости будет обеспеч</w:t>
      </w:r>
      <w:r>
        <w:rPr>
          <w:sz w:val="28"/>
          <w:szCs w:val="28"/>
        </w:rPr>
        <w:t xml:space="preserve">ен за счет </w:t>
      </w:r>
      <w:r>
        <w:rPr>
          <w:color w:val="000000"/>
          <w:sz w:val="28"/>
          <w:szCs w:val="28"/>
        </w:rPr>
        <w:t>сохранения стабильной ситуации на рынке труда</w:t>
      </w:r>
      <w:r>
        <w:rPr>
          <w:sz w:val="28"/>
          <w:szCs w:val="28"/>
        </w:rPr>
        <w:t>.</w:t>
      </w:r>
    </w:p>
    <w:p w:rsidR="00BF0EF1" w:rsidRDefault="00232AE8">
      <w:pPr>
        <w:overflowPunct/>
        <w:ind w:firstLine="709"/>
        <w:jc w:val="both"/>
      </w:pPr>
      <w:r>
        <w:rPr>
          <w:sz w:val="28"/>
          <w:szCs w:val="28"/>
        </w:rPr>
        <w:t>Величина среднемесячной номинальной начисленной заработной платы в 2024 году составила 58486,6 рубля (121,6 процента к уровню 2023 года). В 2025 году в номинальном исчислении среднемесячная заработн</w:t>
      </w:r>
      <w:r>
        <w:rPr>
          <w:sz w:val="28"/>
          <w:szCs w:val="28"/>
        </w:rPr>
        <w:t>ая плата оценивается в 67260,0 рублей (115,0 процентов к уровню 2024 года). В 2025 году среднемесячная заработная плата в реальном исчислении оценивается в 104,5 процента.</w:t>
      </w:r>
    </w:p>
    <w:p w:rsidR="00BF0EF1" w:rsidRDefault="00232AE8">
      <w:pPr>
        <w:pStyle w:val="BodyText2"/>
        <w:overflowPunct/>
        <w:ind w:firstLine="709"/>
      </w:pPr>
      <w:r>
        <w:rPr>
          <w:b w:val="0"/>
          <w:sz w:val="28"/>
          <w:szCs w:val="28"/>
        </w:rPr>
        <w:t xml:space="preserve">На устойчивое обеспечение роста оплаты труда работников в среднесрочной перспективе </w:t>
      </w:r>
      <w:r>
        <w:rPr>
          <w:b w:val="0"/>
          <w:sz w:val="28"/>
          <w:szCs w:val="28"/>
        </w:rPr>
        <w:t>будут направлены следующие меры:</w:t>
      </w:r>
    </w:p>
    <w:p w:rsidR="00BF0EF1" w:rsidRDefault="00232AE8">
      <w:pPr>
        <w:overflowPunct/>
        <w:ind w:firstLine="709"/>
        <w:jc w:val="both"/>
      </w:pPr>
      <w:r>
        <w:rPr>
          <w:sz w:val="28"/>
          <w:szCs w:val="28"/>
        </w:rPr>
        <w:t>ежегодное повышение минимального размера оплаты труда в соответствии с требованиями трудового законодательства;</w:t>
      </w:r>
    </w:p>
    <w:p w:rsidR="00BF0EF1" w:rsidRDefault="00232AE8">
      <w:pPr>
        <w:overflowPunct/>
        <w:ind w:firstLine="709"/>
        <w:jc w:val="both"/>
      </w:pPr>
      <w:r>
        <w:rPr>
          <w:sz w:val="28"/>
          <w:szCs w:val="28"/>
        </w:rPr>
        <w:t>в бюджетном секторе отдельным категориям работников будут сохранены достигнутые соотношения их заработной платы</w:t>
      </w:r>
      <w:r>
        <w:rPr>
          <w:sz w:val="28"/>
          <w:szCs w:val="28"/>
        </w:rPr>
        <w:t xml:space="preserve"> к среднемесячному доходу от трудовой деятельности в регионе; </w:t>
      </w:r>
    </w:p>
    <w:p w:rsidR="00BF0EF1" w:rsidRDefault="00232AE8">
      <w:pPr>
        <w:overflowPunct/>
        <w:ind w:firstLine="709"/>
        <w:jc w:val="both"/>
      </w:pPr>
      <w:r>
        <w:rPr>
          <w:sz w:val="28"/>
          <w:szCs w:val="28"/>
        </w:rPr>
        <w:t>продолжена индексация заработной платы с учетом уровня инфляции.</w:t>
      </w:r>
    </w:p>
    <w:p w:rsidR="00BF0EF1" w:rsidRDefault="00232AE8">
      <w:pPr>
        <w:overflowPunct/>
        <w:ind w:firstLine="709"/>
        <w:jc w:val="both"/>
      </w:pPr>
      <w:r>
        <w:rPr>
          <w:sz w:val="28"/>
          <w:szCs w:val="28"/>
        </w:rPr>
        <w:t>Увеличение заработной платы во внебюджетном секторе экономики будет определяться динамикой роста производства и производительнос</w:t>
      </w:r>
      <w:r>
        <w:rPr>
          <w:sz w:val="28"/>
          <w:szCs w:val="28"/>
        </w:rPr>
        <w:t>ти труда.</w:t>
      </w:r>
    </w:p>
    <w:p w:rsidR="00BF0EF1" w:rsidRDefault="00232AE8">
      <w:pPr>
        <w:overflowPunct/>
        <w:ind w:firstLine="709"/>
        <w:jc w:val="both"/>
      </w:pPr>
      <w:r>
        <w:rPr>
          <w:sz w:val="28"/>
          <w:szCs w:val="28"/>
        </w:rPr>
        <w:t xml:space="preserve">В прогнозируемом периоде реальная заработная плата составит: в 2026 году - 106,0 процента, в 2027 - 2028 годах соответственно 104,8 - 105,1 процента. </w:t>
      </w:r>
    </w:p>
    <w:p w:rsidR="00BF0EF1" w:rsidRDefault="00232AE8">
      <w:pPr>
        <w:overflowPunct/>
        <w:ind w:firstLine="709"/>
        <w:jc w:val="both"/>
      </w:pPr>
      <w:r>
        <w:rPr>
          <w:sz w:val="28"/>
          <w:szCs w:val="28"/>
        </w:rPr>
        <w:t>Величина среднемесячной номинальной начисленной заработной платы в 2026 году прогнозируется в 7</w:t>
      </w:r>
      <w:r>
        <w:rPr>
          <w:sz w:val="28"/>
          <w:szCs w:val="28"/>
        </w:rPr>
        <w:t>4928,0 рублей, в 2027 году увеличится до 81670 рублей, в 2028 году достигнет 89265,0 рублей.</w:t>
      </w:r>
    </w:p>
    <w:p w:rsidR="00BF0EF1" w:rsidRDefault="00232AE8">
      <w:pPr>
        <w:ind w:firstLine="709"/>
        <w:jc w:val="both"/>
      </w:pPr>
      <w:r>
        <w:rPr>
          <w:color w:val="000000"/>
          <w:sz w:val="28"/>
          <w:szCs w:val="28"/>
        </w:rPr>
        <w:t>В</w:t>
      </w:r>
      <w:r>
        <w:rPr>
          <w:sz w:val="28"/>
          <w:szCs w:val="28"/>
        </w:rPr>
        <w:t xml:space="preserve"> 2025 году уровень общей безработицы ожидается в 2,2 процента к рабочей силе, общая численность безработных (по методологии МОТ) — в </w:t>
      </w:r>
      <w:r>
        <w:rPr>
          <w:color w:val="000000"/>
          <w:sz w:val="28"/>
          <w:szCs w:val="28"/>
        </w:rPr>
        <w:t>12,8</w:t>
      </w:r>
      <w:r>
        <w:rPr>
          <w:sz w:val="28"/>
          <w:szCs w:val="28"/>
        </w:rPr>
        <w:t xml:space="preserve"> тыс. человек. По состоян</w:t>
      </w:r>
      <w:r>
        <w:rPr>
          <w:sz w:val="28"/>
          <w:szCs w:val="28"/>
        </w:rPr>
        <w:t>ию на 1 января 2026 года уровень официально зарегистрированной безработицы останется на уровне 0,3 процента к численности рабочей силы, численность официально зарегистрированных безработных — 1,6 тыс. человек.</w:t>
      </w:r>
    </w:p>
    <w:p w:rsidR="00BF0EF1" w:rsidRDefault="00232AE8">
      <w:pPr>
        <w:ind w:firstLine="709"/>
        <w:jc w:val="both"/>
      </w:pPr>
      <w:r>
        <w:rPr>
          <w:sz w:val="28"/>
          <w:szCs w:val="28"/>
        </w:rPr>
        <w:t>В прогнозируемом периоде уровень общей безрабо</w:t>
      </w:r>
      <w:r>
        <w:rPr>
          <w:sz w:val="28"/>
          <w:szCs w:val="28"/>
        </w:rPr>
        <w:t xml:space="preserve">тицы </w:t>
      </w:r>
      <w:r>
        <w:rPr>
          <w:sz w:val="28"/>
          <w:szCs w:val="28"/>
        </w:rPr>
        <w:t>снизится до 2,1 процента в 2028 году</w:t>
      </w:r>
      <w:r>
        <w:rPr>
          <w:sz w:val="28"/>
          <w:szCs w:val="28"/>
        </w:rPr>
        <w:t xml:space="preserve">, уровень зарегистрированной безработицы </w:t>
      </w:r>
      <w:r>
        <w:rPr>
          <w:color w:val="000000"/>
          <w:sz w:val="28"/>
          <w:szCs w:val="28"/>
        </w:rPr>
        <w:t>сохранится на уровне</w:t>
      </w:r>
      <w:r>
        <w:rPr>
          <w:sz w:val="28"/>
          <w:szCs w:val="28"/>
        </w:rPr>
        <w:t xml:space="preserve"> 0,3 процента к численности рабочей силы.</w:t>
      </w:r>
    </w:p>
    <w:p w:rsidR="00BF0EF1" w:rsidRDefault="00BF0EF1">
      <w:pPr>
        <w:overflowPunct/>
        <w:ind w:firstLine="709"/>
        <w:jc w:val="both"/>
        <w:rPr>
          <w:shd w:val="clear" w:color="auto" w:fill="00FFFF"/>
        </w:rPr>
      </w:pPr>
    </w:p>
    <w:p w:rsidR="00BF0EF1" w:rsidRDefault="00BF0EF1">
      <w:pPr>
        <w:pStyle w:val="BodyText2"/>
        <w:ind w:firstLine="709"/>
        <w:rPr>
          <w:shd w:val="clear" w:color="auto" w:fill="FFFFFF"/>
        </w:rPr>
      </w:pPr>
    </w:p>
    <w:sectPr w:rsidR="00BF0EF1">
      <w:footerReference w:type="even" r:id="rId7"/>
      <w:footerReference w:type="default" r:id="rId8"/>
      <w:footerReference w:type="first" r:id="rId9"/>
      <w:pgSz w:w="11906" w:h="16838"/>
      <w:pgMar w:top="1134" w:right="850" w:bottom="1693" w:left="1701" w:header="0" w:footer="1134"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32AE8">
      <w:r>
        <w:separator/>
      </w:r>
    </w:p>
  </w:endnote>
  <w:endnote w:type="continuationSeparator" w:id="0">
    <w:p w:rsidR="00000000" w:rsidRDefault="0023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 New Roman CYR">
    <w:panose1 w:val="020206030504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EF1" w:rsidRDefault="00BF0E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EF1" w:rsidRDefault="00232AE8">
    <w:pPr>
      <w:pStyle w:val="Footer"/>
      <w:jc w:val="center"/>
    </w:pP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4" w:name="PageNumWizard_FOOTER_Базовый1"/>
  <w:p w:rsidR="00BF0EF1" w:rsidRDefault="00232AE8">
    <w:pPr>
      <w:pStyle w:val="Footer"/>
      <w:jc w:val="center"/>
    </w:pPr>
    <w:r>
      <w:fldChar w:fldCharType="begin"/>
    </w:r>
    <w:r>
      <w:instrText xml:space="preserve"> PAGE </w:instrText>
    </w:r>
    <w:r>
      <w:fldChar w:fldCharType="separate"/>
    </w:r>
    <w:r>
      <w:t>33</w:t>
    </w:r>
    <w:r>
      <w:fldChar w:fldCharType="end"/>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32AE8">
      <w:r>
        <w:separator/>
      </w:r>
    </w:p>
  </w:footnote>
  <w:footnote w:type="continuationSeparator" w:id="0">
    <w:p w:rsidR="00000000" w:rsidRDefault="00232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ailMerge>
    <w:mainDocumentType w:val="formLetters"/>
    <w:dataType w:val="textFile"/>
    <w:query w:val="SELECT * FROM Адреса5.dbo.Лист1$"/>
  </w:mailMerge>
  <w:defaultTabStop w:val="469"/>
  <w:autoHyphenation/>
  <w:characterSpacingControl w:val="doNotCompress"/>
  <w:footnotePr>
    <w:footnote w:id="-1"/>
    <w:footnote w:id="0"/>
  </w:footnotePr>
  <w:endnotePr>
    <w:endnote w:id="-1"/>
    <w:endnote w:id="0"/>
  </w:endnotePr>
  <w:compat>
    <w:doNotBreakWrappedTables/>
    <w:compatSetting w:name="compatibilityMode" w:uri="http://schemas.microsoft.com/office/word" w:val="12"/>
  </w:compat>
  <w:rsids>
    <w:rsidRoot w:val="00BF0EF1"/>
    <w:rsid w:val="00232AE8"/>
    <w:rsid w:val="00BF0E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pPr>
    <w:rPr>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jc w:val="both"/>
      <w:outlineLvl w:val="1"/>
    </w:pPr>
    <w:rPr>
      <w:b/>
      <w:bCs/>
      <w:sz w:val="26"/>
    </w:rPr>
  </w:style>
  <w:style w:type="paragraph" w:styleId="Heading3">
    <w:name w:val="heading 3"/>
    <w:basedOn w:val="Normal"/>
    <w:next w:val="Normal"/>
    <w:qFormat/>
    <w:pPr>
      <w:keepNext/>
      <w:jc w:val="both"/>
      <w:outlineLvl w:val="2"/>
    </w:pPr>
    <w:rPr>
      <w:b/>
      <w:bCs/>
      <w:sz w:val="28"/>
    </w:rPr>
  </w:style>
  <w:style w:type="paragraph" w:styleId="Heading4">
    <w:name w:val="heading 4"/>
    <w:basedOn w:val="user"/>
    <w:next w:val="BodyText"/>
    <w:qFormat/>
    <w:pPr>
      <w:spacing w:before="120"/>
      <w:outlineLvl w:val="3"/>
    </w:pPr>
    <w:rPr>
      <w:rFonts w:ascii="Liberation Serif" w:eastAsia="Segoe UI" w:hAnsi="Liberation Serif" w:cs="Tahoma"/>
      <w:b/>
      <w:bCs/>
      <w:sz w:val="24"/>
      <w:szCs w:val="24"/>
    </w:rPr>
  </w:style>
  <w:style w:type="paragraph" w:styleId="Heading6">
    <w:name w:val="heading 6"/>
    <w:basedOn w:val="user"/>
    <w:next w:val="BodyText"/>
    <w:qFormat/>
    <w:pPr>
      <w:spacing w:before="60" w:after="60"/>
      <w:outlineLvl w:val="5"/>
    </w:pPr>
    <w:rPr>
      <w:rFonts w:ascii="Liberation Serif" w:eastAsia="Segoe UI" w:hAnsi="Liberation Serif" w:cs="Tahoma"/>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2">
    <w:name w:val="Основной текст 2 Знак"/>
    <w:basedOn w:val="DefaultParagraphFont"/>
    <w:qFormat/>
    <w:rPr>
      <w:b/>
      <w:bCs/>
      <w:sz w:val="26"/>
      <w:szCs w:val="24"/>
    </w:rPr>
  </w:style>
  <w:style w:type="character" w:customStyle="1" w:styleId="FontStyle12">
    <w:name w:val="Font Style12"/>
    <w:qFormat/>
    <w:rPr>
      <w:rFonts w:ascii="Times New Roman" w:hAnsi="Times New Roman" w:cs="Times New Roman"/>
      <w:b/>
      <w:bCs/>
      <w:sz w:val="26"/>
      <w:szCs w:val="26"/>
    </w:rPr>
  </w:style>
  <w:style w:type="character" w:customStyle="1" w:styleId="apple-converted-space">
    <w:name w:val="apple-converted-space"/>
    <w:qFormat/>
  </w:style>
  <w:style w:type="character" w:customStyle="1" w:styleId="a">
    <w:name w:val="Обычный (веб) Знак"/>
    <w:qFormat/>
    <w:rPr>
      <w:sz w:val="24"/>
      <w:lang w:val="ru-RU"/>
    </w:rPr>
  </w:style>
  <w:style w:type="character" w:customStyle="1" w:styleId="nobr">
    <w:name w:val="nobr"/>
    <w:basedOn w:val="DefaultParagraphFont"/>
    <w:qFormat/>
  </w:style>
  <w:style w:type="character" w:customStyle="1" w:styleId="ConsPlusNormal">
    <w:name w:val="ConsPlusNormal Знак"/>
    <w:qFormat/>
    <w:rPr>
      <w:sz w:val="28"/>
      <w:szCs w:val="28"/>
    </w:rPr>
  </w:style>
  <w:style w:type="character" w:customStyle="1" w:styleId="a0">
    <w:name w:val="Основной текст Знак"/>
    <w:basedOn w:val="DefaultParagraphFont"/>
    <w:qFormat/>
    <w:rPr>
      <w:sz w:val="32"/>
      <w:szCs w:val="24"/>
    </w:rPr>
  </w:style>
  <w:style w:type="character" w:customStyle="1" w:styleId="a1">
    <w:name w:val="Текст выноски Знак"/>
    <w:basedOn w:val="DefaultParagraphFont"/>
    <w:qFormat/>
    <w:rPr>
      <w:rFonts w:ascii="Tahoma" w:hAnsi="Tahoma" w:cs="Tahoma"/>
      <w:sz w:val="16"/>
      <w:szCs w:val="16"/>
    </w:rPr>
  </w:style>
  <w:style w:type="character" w:customStyle="1" w:styleId="extended-textshort">
    <w:name w:val="extended-text__short"/>
    <w:basedOn w:val="DefaultParagraphFont"/>
    <w:qFormat/>
  </w:style>
  <w:style w:type="character" w:customStyle="1" w:styleId="a2">
    <w:name w:val="Верхний колонтитул Знак"/>
    <w:basedOn w:val="DefaultParagraphFont"/>
    <w:qFormat/>
    <w:rPr>
      <w:sz w:val="24"/>
      <w:szCs w:val="24"/>
    </w:rPr>
  </w:style>
  <w:style w:type="character" w:styleId="Hyperlink">
    <w:name w:val="Hyperlink"/>
    <w:qFormat/>
    <w:rPr>
      <w:color w:val="000080"/>
      <w:u w:val="single"/>
    </w:rPr>
  </w:style>
  <w:style w:type="character" w:customStyle="1" w:styleId="user0">
    <w:name w:val="Маркеры (user)"/>
    <w:qFormat/>
    <w:rPr>
      <w:rFonts w:ascii="OpenSymbol" w:eastAsia="OpenSymbol" w:hAnsi="OpenSymbol" w:cs="OpenSymbol"/>
    </w:rPr>
  </w:style>
  <w:style w:type="character" w:customStyle="1" w:styleId="a3">
    <w:name w:val="Выделение"/>
    <w:qFormat/>
    <w:rPr>
      <w:i/>
      <w:iCs/>
    </w:rPr>
  </w:style>
  <w:style w:type="character" w:styleId="Emphasis">
    <w:name w:val="Emphasis"/>
    <w:qFormat/>
    <w:rPr>
      <w:i/>
      <w:iCs/>
    </w:rPr>
  </w:style>
  <w:style w:type="paragraph" w:customStyle="1" w:styleId="a4">
    <w:name w:val="Заголовок"/>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sz w:val="32"/>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a5">
    <w:name w:val="Указатель"/>
    <w:basedOn w:val="Normal"/>
    <w:qFormat/>
    <w:pPr>
      <w:suppressLineNumbers/>
    </w:pPr>
    <w:rPr>
      <w:rFonts w:cs="Arial"/>
    </w:rPr>
  </w:style>
  <w:style w:type="paragraph" w:customStyle="1" w:styleId="user">
    <w:name w:val="Заголовок (user)"/>
    <w:basedOn w:val="Normal"/>
    <w:next w:val="BodyText"/>
    <w:qFormat/>
    <w:pPr>
      <w:keepNext/>
      <w:spacing w:before="240" w:after="120"/>
    </w:pPr>
    <w:rPr>
      <w:rFonts w:ascii="Liberation Sans" w:eastAsia="Microsoft YaHei" w:hAnsi="Liberation Sans" w:cs="Arial"/>
      <w:sz w:val="28"/>
      <w:szCs w:val="28"/>
    </w:rPr>
  </w:style>
  <w:style w:type="paragraph" w:customStyle="1" w:styleId="user1">
    <w:name w:val="Указатель (user)"/>
    <w:basedOn w:val="Normal"/>
    <w:qFormat/>
    <w:pPr>
      <w:suppressLineNumbers/>
    </w:pPr>
    <w:rPr>
      <w:rFonts w:cs="Arial"/>
    </w:rPr>
  </w:style>
  <w:style w:type="paragraph" w:styleId="BodyText2">
    <w:name w:val="Body Text 2"/>
    <w:basedOn w:val="Normal"/>
    <w:qFormat/>
    <w:pPr>
      <w:jc w:val="both"/>
    </w:pPr>
    <w:rPr>
      <w:b/>
      <w:bCs/>
      <w:sz w:val="26"/>
    </w:rPr>
  </w:style>
  <w:style w:type="paragraph" w:styleId="BodyText3">
    <w:name w:val="Body Text 3"/>
    <w:basedOn w:val="Normal"/>
    <w:qFormat/>
    <w:pPr>
      <w:jc w:val="both"/>
    </w:pPr>
    <w:rPr>
      <w:sz w:val="26"/>
    </w:rPr>
  </w:style>
  <w:style w:type="paragraph" w:customStyle="1" w:styleId="a6">
    <w:name w:val="Верхний и нижний колонтитулы"/>
    <w:basedOn w:val="Normal"/>
    <w:qFormat/>
  </w:style>
  <w:style w:type="paragraph" w:customStyle="1" w:styleId="a7">
    <w:name w:val="Колонтитулы"/>
    <w:basedOn w:val="Normal"/>
    <w:qFormat/>
  </w:style>
  <w:style w:type="paragraph" w:customStyle="1" w:styleId="user2">
    <w:name w:val="Колонтитулы (user)"/>
    <w:basedOn w:val="Normal"/>
    <w:qFormat/>
  </w:style>
  <w:style w:type="paragraph" w:styleId="Header">
    <w:name w:val="header"/>
    <w:basedOn w:val="Normal"/>
    <w:pPr>
      <w:tabs>
        <w:tab w:val="center" w:pos="4677"/>
        <w:tab w:val="right" w:pos="9355"/>
      </w:tabs>
    </w:pPr>
  </w:style>
  <w:style w:type="paragraph" w:styleId="BodyTextIndent">
    <w:name w:val="Body Text Indent"/>
    <w:basedOn w:val="Normal"/>
    <w:pPr>
      <w:ind w:firstLine="540"/>
      <w:jc w:val="both"/>
    </w:pPr>
    <w:rPr>
      <w:sz w:val="26"/>
    </w:rPr>
  </w:style>
  <w:style w:type="paragraph" w:styleId="Footer">
    <w:name w:val="footer"/>
    <w:basedOn w:val="Normal"/>
    <w:pPr>
      <w:tabs>
        <w:tab w:val="center" w:pos="4677"/>
        <w:tab w:val="right" w:pos="9355"/>
      </w:tabs>
    </w:pPr>
  </w:style>
  <w:style w:type="paragraph" w:styleId="BodyTextIndent2">
    <w:name w:val="Body Text Indent 2"/>
    <w:basedOn w:val="Normal"/>
    <w:qFormat/>
    <w:pPr>
      <w:ind w:firstLine="708"/>
      <w:jc w:val="both"/>
    </w:pPr>
    <w:rPr>
      <w:sz w:val="26"/>
    </w:rPr>
  </w:style>
  <w:style w:type="paragraph" w:customStyle="1" w:styleId="a8">
    <w:name w:val="???????"/>
    <w:qFormat/>
    <w:pPr>
      <w:overflowPunct w:val="0"/>
    </w:pPr>
  </w:style>
  <w:style w:type="paragraph" w:styleId="NormalWeb">
    <w:name w:val="Normal (Web)"/>
    <w:basedOn w:val="Normal"/>
    <w:qFormat/>
    <w:pPr>
      <w:spacing w:before="280" w:after="280"/>
    </w:pPr>
  </w:style>
  <w:style w:type="paragraph" w:customStyle="1" w:styleId="ConsPlusNormal0">
    <w:name w:val="ConsPlusNormal"/>
    <w:qFormat/>
    <w:pPr>
      <w:overflowPunct w:val="0"/>
    </w:pPr>
    <w:rPr>
      <w:sz w:val="28"/>
      <w:szCs w:val="28"/>
    </w:rPr>
  </w:style>
  <w:style w:type="paragraph" w:styleId="ListParagraph">
    <w:name w:val="List Paragraph"/>
    <w:basedOn w:val="Normal"/>
    <w:qFormat/>
    <w:pPr>
      <w:ind w:left="720"/>
      <w:contextualSpacing/>
    </w:pPr>
    <w:rPr>
      <w:sz w:val="28"/>
      <w:szCs w:val="20"/>
    </w:rPr>
  </w:style>
  <w:style w:type="paragraph" w:customStyle="1" w:styleId="21">
    <w:name w:val="Основной текст с отступом 21"/>
    <w:basedOn w:val="Normal"/>
    <w:qFormat/>
    <w:pPr>
      <w:spacing w:after="120"/>
      <w:ind w:firstLine="720"/>
      <w:jc w:val="center"/>
    </w:pPr>
    <w:rPr>
      <w:b/>
      <w:sz w:val="28"/>
      <w:szCs w:val="20"/>
      <w:lang w:eastAsia="ar-SA"/>
    </w:rPr>
  </w:style>
  <w:style w:type="paragraph" w:customStyle="1" w:styleId="Default">
    <w:name w:val="Default"/>
    <w:qFormat/>
    <w:pPr>
      <w:overflowPunct w:val="0"/>
    </w:pPr>
    <w:rPr>
      <w:color w:val="000000"/>
      <w:sz w:val="24"/>
      <w:szCs w:val="24"/>
    </w:rPr>
  </w:style>
  <w:style w:type="paragraph" w:styleId="NoSpacing">
    <w:name w:val="No Spacing"/>
    <w:qFormat/>
    <w:pPr>
      <w:overflowPunct w:val="0"/>
    </w:pPr>
    <w:rPr>
      <w:rFonts w:ascii="Calibri" w:eastAsia="Calibri" w:hAnsi="Calibri"/>
      <w:sz w:val="22"/>
      <w:szCs w:val="22"/>
      <w:lang w:eastAsia="en-US"/>
    </w:rPr>
  </w:style>
  <w:style w:type="paragraph" w:styleId="BalloonText">
    <w:name w:val="Balloon Text"/>
    <w:basedOn w:val="Normal"/>
    <w:qFormat/>
    <w:rPr>
      <w:rFonts w:ascii="Tahoma" w:hAnsi="Tahoma" w:cs="Tahoma"/>
      <w:sz w:val="16"/>
      <w:szCs w:val="16"/>
    </w:rPr>
  </w:style>
  <w:style w:type="paragraph" w:customStyle="1" w:styleId="user3">
    <w:name w:val="Содержимое врезки (user)"/>
    <w:basedOn w:val="Normal"/>
    <w:qFormat/>
  </w:style>
  <w:style w:type="paragraph" w:customStyle="1" w:styleId="user4">
    <w:name w:val="Содержимое таблицы (user)"/>
    <w:basedOn w:val="Normal"/>
    <w:qFormat/>
    <w:pPr>
      <w:widowControl w:val="0"/>
      <w:suppressLineNumbers/>
    </w:pPr>
  </w:style>
  <w:style w:type="paragraph" w:customStyle="1" w:styleId="20">
    <w:name w:val="Основной текст с отступом 2"/>
    <w:basedOn w:val="Normal"/>
    <w:qFormat/>
    <w:pPr>
      <w:ind w:firstLine="705"/>
    </w:pPr>
    <w:rPr>
      <w:sz w:val="28"/>
    </w:rPr>
  </w:style>
  <w:style w:type="paragraph" w:customStyle="1" w:styleId="3">
    <w:name w:val="Основной текст с отступом 3"/>
    <w:basedOn w:val="Normal"/>
    <w:qFormat/>
    <w:pPr>
      <w:spacing w:after="120"/>
      <w:ind w:left="283"/>
    </w:pPr>
    <w:rPr>
      <w:sz w:val="16"/>
      <w:szCs w:val="16"/>
    </w:rPr>
  </w:style>
  <w:style w:type="paragraph" w:styleId="BodyTextIndent3">
    <w:name w:val="Body Text Indent 3"/>
    <w:basedOn w:val="Normal"/>
    <w:qFormat/>
    <w:pPr>
      <w:spacing w:line="360" w:lineRule="auto"/>
      <w:ind w:firstLine="720"/>
      <w:jc w:val="both"/>
    </w:pPr>
    <w:rPr>
      <w:rFonts w:ascii="Arial Narrow" w:hAnsi="Arial Narrow"/>
      <w:bCs/>
    </w:rPr>
  </w:style>
  <w:style w:type="paragraph" w:customStyle="1" w:styleId="a9">
    <w:name w:val="Абзац списка"/>
    <w:basedOn w:val="Normal"/>
    <w:qFormat/>
    <w:pPr>
      <w:spacing w:after="200"/>
      <w:ind w:left="720"/>
      <w:contextualSpacing/>
    </w:pPr>
    <w:rPr>
      <w:sz w:val="28"/>
      <w:lang w:eastAsia="zh-CN"/>
    </w:rPr>
  </w:style>
  <w:style w:type="paragraph" w:customStyle="1" w:styleId="Standard">
    <w:name w:val="Standard"/>
    <w:qFormat/>
    <w:rPr>
      <w:rFonts w:ascii="Liberation Serif" w:eastAsia="NSimSun" w:hAnsi="Liberation Serif" w:cs="Arial"/>
      <w:kern w:val="2"/>
      <w:sz w:val="24"/>
      <w:szCs w:val="24"/>
      <w:lang w:eastAsia="zh-CN" w:bidi="hi-IN"/>
    </w:rPr>
  </w:style>
  <w:style w:type="paragraph" w:customStyle="1" w:styleId="1">
    <w:name w:val="Основной текст1"/>
    <w:basedOn w:val="Normal"/>
    <w:qFormat/>
    <w:pPr>
      <w:widowControl w:val="0"/>
      <w:shd w:val="clear" w:color="auto" w:fill="FFFFFF"/>
      <w:spacing w:before="180" w:after="60" w:line="307" w:lineRule="exact"/>
      <w:jc w:val="both"/>
    </w:pPr>
    <w:rPr>
      <w:sz w:val="22"/>
      <w:szCs w:val="22"/>
      <w:lang w:eastAsia="en-US"/>
    </w:rPr>
  </w:style>
  <w:style w:type="numbering" w:customStyle="1" w:styleId="aa">
    <w:name w:val="Без списка"/>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16158</TotalTime>
  <Pages>33</Pages>
  <Words>12010</Words>
  <Characters>68457</Characters>
  <Application>Microsoft Office Word</Application>
  <DocSecurity>0</DocSecurity>
  <Lines>570</Lines>
  <Paragraphs>160</Paragraphs>
  <ScaleCrop>false</ScaleCrop>
  <Company/>
  <LinksUpToDate>false</LinksUpToDate>
  <CharactersWithSpaces>80307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subject/>
  <dc:creator>Тябин К.В.</dc:creator>
  <dc:description/>
  <cp:lastModifiedBy>Кулешов</cp:lastModifiedBy>
  <cp:revision>1912</cp:revision>
  <cp:lastPrinted>2025-10-29T16:24:00Z</cp:lastPrinted>
  <dcterms:created xsi:type="dcterms:W3CDTF">2025-10-30T11:56:00Z</dcterms:created>
  <dcterms:modified xsi:type="dcterms:W3CDTF">2025-10-30T11:57:00Z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